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line="360" w:lineRule="atLeast"/>
        <w:ind w:firstLine="42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2B2B2B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2B2B2B"/>
          <w:kern w:val="0"/>
          <w:sz w:val="44"/>
          <w:szCs w:val="44"/>
        </w:rPr>
        <w:t>主动发声发文  担当好“宣传队”使命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60" w:lineRule="exact"/>
        <w:ind w:firstLine="420"/>
        <w:jc w:val="center"/>
        <w:textAlignment w:val="auto"/>
        <w:rPr>
          <w:rFonts w:hint="eastAsia" w:ascii="楷体_GB2312" w:hAnsi="楷体_GB2312" w:eastAsia="楷体_GB2312" w:cs="楷体_GB2312"/>
          <w:color w:val="2B2B2B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2B2B2B"/>
          <w:kern w:val="0"/>
          <w:sz w:val="32"/>
          <w:szCs w:val="32"/>
        </w:rPr>
        <w:t>科研处 程全跃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60" w:lineRule="exact"/>
        <w:jc w:val="left"/>
        <w:textAlignment w:val="auto"/>
        <w:rPr>
          <w:rFonts w:hint="eastAsia" w:ascii="仿宋_GB2312" w:hAnsi="仿宋_GB2312" w:eastAsia="仿宋_GB2312" w:cs="仿宋_GB2312"/>
          <w:color w:val="2B2B2B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60" w:lineRule="exact"/>
        <w:jc w:val="left"/>
        <w:textAlignment w:val="auto"/>
        <w:rPr>
          <w:rFonts w:hint="eastAsia" w:ascii="仿宋_GB2312" w:hAnsi="仿宋_GB2312" w:eastAsia="仿宋_GB2312" w:cs="仿宋_GB2312"/>
          <w:color w:val="2B2B2B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2B2B2B"/>
          <w:kern w:val="0"/>
          <w:sz w:val="32"/>
          <w:szCs w:val="32"/>
        </w:rPr>
        <w:t>尊敬的郑秘书长，各位同仁，上午好!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60" w:lineRule="exact"/>
        <w:jc w:val="left"/>
        <w:textAlignment w:val="auto"/>
        <w:rPr>
          <w:rFonts w:hint="eastAsia" w:ascii="仿宋_GB2312" w:hAnsi="仿宋_GB2312" w:eastAsia="仿宋_GB2312" w:cs="仿宋_GB2312"/>
          <w:color w:val="2B2B2B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2B2B2B"/>
          <w:kern w:val="0"/>
          <w:sz w:val="32"/>
          <w:szCs w:val="32"/>
        </w:rPr>
        <w:t xml:space="preserve">    按照办公室安排，科研处就围绕发挥校院理论宣传阵地作用作交流发言。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2B2B2B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2B2B2B"/>
          <w:kern w:val="0"/>
          <w:sz w:val="32"/>
          <w:szCs w:val="32"/>
        </w:rPr>
        <w:t xml:space="preserve">首先谈谈认识。习近平总书记在全国宣传思想工作会议上的讲话中把党校列为学习、研究、宣传马克思主义重要阵地之首，进一步强调了党校在宣传思想工作中的主渠道、主阵地作用，这充分说明了党校在党的宣传思想工作中的重要地位，为党校理论工作指明了方向。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2B2B2B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2B2B2B"/>
          <w:kern w:val="0"/>
          <w:sz w:val="32"/>
          <w:szCs w:val="32"/>
        </w:rPr>
        <w:t>省委《关于加强和改进新形势下党校工作的实施意见》中明确，党校要“发挥党校课堂、报刊、网站、出版物等阵地优势,做强党校思想引领平台,掌握话语主导权,弘扬主旋律,传播正能量。”由此可见，党校是学习、研究、宣传党的理论的主阵地，具有“喉舌”作用，理应在宣传党的理论上多发挥“前沿阵地”作用，多传播“好声音”，多传递“正能量”，担当好意识形态工作的“宣传队”使命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2B2B2B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2B2B2B"/>
          <w:kern w:val="0"/>
          <w:sz w:val="32"/>
          <w:szCs w:val="32"/>
        </w:rPr>
        <w:t>第二说说做法。科研处作为校院的科研管理只能部门，对于推动校院学习、研究、宣传当的理论负有不可推卸的责任。过去几年，校院在人民日报、光明日报、四川日报、学习时报、四川党的建设等报刊上发表了很多理论文章，大量专家学者参加省委宣讲团、接受四川电视台等主流媒体采访，在全国党校行政学院系统和全省都有了更大的影响。面对下一步工作，科研处变被动响应为主动发声，增强引导力，将从以下几个方面发力，发挥好校院“宣传队作用”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2B2B2B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2B2B2B"/>
          <w:kern w:val="0"/>
          <w:sz w:val="32"/>
          <w:szCs w:val="32"/>
        </w:rPr>
        <w:t>一是提前谋划。过去开展宣传工作多数是被动的，中央、省委开了重要会议或者上面布置了工作才开始启动，准备较为仓促，落后其他研究机构、高校一步，从而错过了重要的时机。近2年，科研方面开始提前做好科研规划，围绕将要召开的重要会议、重大的事件时间节点等，提前策划活动。如今年庆祝中华人民共和国建国70周年，科研上就策划了《校院18大以来的发展成就与经验》、《全省党校行政学院系统离退休专家文集》；同时着眼长远，制定了《2019-2022学科建设规划》，科学布局各学科的全面均衡发展；再有就是重点打造的科研精品，今年启动的长征精神研究，将投入大量人力财力，使之成为继“5.12”研究后的又一知名品牌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2B2B2B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2B2B2B"/>
          <w:kern w:val="0"/>
          <w:sz w:val="32"/>
          <w:szCs w:val="32"/>
        </w:rPr>
        <w:t>二是主动出击。在前些年，省委宣传部有宣讲任务，电视台、报社等有宣传需要，会考虑到党校的专家，但专业较单一，多为党建、科社等少数几个方向，且成都的研究机构、高校很多且都很主动积极，给与校院的机会并不多。近两年，科研处主动出击，让对方了解省委党校不只是党建科社强，在经济学、应急管理、法学等学科都有专家、有高质量成果，主动推介校院专家参加省委宣讲、接受采访、发表理论文章。通过主动出击，近两年取得了很大突破，如省委宣讲团成员中党校专家是最多的，四川日报经常刊载校院专家理论文章。下一步还将重视发挥新媒体的作用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2B2B2B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2B2B2B"/>
          <w:kern w:val="0"/>
          <w:sz w:val="32"/>
          <w:szCs w:val="32"/>
        </w:rPr>
        <w:t>三是积极动员。专家学者是理论宣传的主体，因此调动校院专家积极参与至关重要。校院在制度建设上给予了大力支持，科研精品奖和高质量成果奖都把重要的外宣纳入了奖励范畴，对于调动积极性起了关键作用。同时，科研处还需继续发挥桥梁纽带作用，增进相互了解，动员老师踊跃参与。这几年，各媒体和校内专家熟悉了，有很多直接联系，这是很好的现象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2B2B2B"/>
          <w:kern w:val="0"/>
          <w:sz w:val="32"/>
          <w:szCs w:val="32"/>
        </w:rPr>
      </w:pP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宋体 (标题)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right;mso-position-horizontal-relative:margin;mso-wrap-style:none;z-index:251658240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2"/>
                  <w:rPr>
                    <w:rFonts w:hint="eastAsia" w:ascii="宋体 (标题)" w:hAnsi="宋体 (标题)" w:eastAsia="宋体 (标题)" w:cs="宋体 (标题)"/>
                    <w:sz w:val="28"/>
                    <w:szCs w:val="28"/>
                    <w:lang w:val="en-US" w:eastAsia="zh-CN"/>
                  </w:rPr>
                </w:pPr>
                <w:r>
                  <w:rPr>
                    <w:rFonts w:hint="eastAsia" w:ascii="宋体 (标题)" w:hAnsi="宋体 (标题)" w:eastAsia="宋体 (标题)" w:cs="宋体 (标题)"/>
                    <w:sz w:val="28"/>
                    <w:szCs w:val="28"/>
                    <w:lang w:val="en-US" w:eastAsia="zh-CN"/>
                  </w:rPr>
                  <w:t>-</w:t>
                </w:r>
                <w:r>
                  <w:rPr>
                    <w:rFonts w:hint="eastAsia" w:ascii="宋体 (标题)" w:hAnsi="宋体 (标题)" w:eastAsia="宋体 (标题)" w:cs="宋体 (标题)"/>
                    <w:sz w:val="28"/>
                    <w:szCs w:val="28"/>
                    <w:lang w:eastAsia="zh-CN"/>
                  </w:rPr>
                  <w:fldChar w:fldCharType="begin"/>
                </w:r>
                <w:r>
                  <w:rPr>
                    <w:rFonts w:hint="eastAsia" w:ascii="宋体 (标题)" w:hAnsi="宋体 (标题)" w:eastAsia="宋体 (标题)" w:cs="宋体 (标题)"/>
                    <w:sz w:val="28"/>
                    <w:szCs w:val="28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 w:ascii="宋体 (标题)" w:hAnsi="宋体 (标题)" w:eastAsia="宋体 (标题)" w:cs="宋体 (标题)"/>
                    <w:sz w:val="28"/>
                    <w:szCs w:val="28"/>
                    <w:lang w:eastAsia="zh-CN"/>
                  </w:rPr>
                  <w:fldChar w:fldCharType="separate"/>
                </w:r>
                <w:r>
                  <w:rPr>
                    <w:rFonts w:hint="eastAsia" w:ascii="宋体 (标题)" w:hAnsi="宋体 (标题)" w:eastAsia="宋体 (标题)" w:cs="宋体 (标题)"/>
                    <w:sz w:val="28"/>
                    <w:szCs w:val="28"/>
                    <w:lang w:eastAsia="zh-CN"/>
                  </w:rPr>
                  <w:t>1</w:t>
                </w:r>
                <w:r>
                  <w:rPr>
                    <w:rFonts w:hint="eastAsia" w:ascii="宋体 (标题)" w:hAnsi="宋体 (标题)" w:eastAsia="宋体 (标题)" w:cs="宋体 (标题)"/>
                    <w:sz w:val="28"/>
                    <w:szCs w:val="28"/>
                    <w:lang w:eastAsia="zh-CN"/>
                  </w:rPr>
                  <w:fldChar w:fldCharType="end"/>
                </w:r>
                <w:r>
                  <w:rPr>
                    <w:rFonts w:hint="eastAsia" w:ascii="宋体 (标题)" w:hAnsi="宋体 (标题)" w:eastAsia="宋体 (标题)" w:cs="宋体 (标题)"/>
                    <w:sz w:val="28"/>
                    <w:szCs w:val="28"/>
                    <w:lang w:val="en-US" w:eastAsia="zh-CN"/>
                  </w:rPr>
                  <w:t>-</w:t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71AAA"/>
    <w:rsid w:val="00154BFA"/>
    <w:rsid w:val="00182646"/>
    <w:rsid w:val="00190A6C"/>
    <w:rsid w:val="001B71DB"/>
    <w:rsid w:val="00203040"/>
    <w:rsid w:val="002B1419"/>
    <w:rsid w:val="002B2606"/>
    <w:rsid w:val="002C1EEE"/>
    <w:rsid w:val="00316046"/>
    <w:rsid w:val="0034550D"/>
    <w:rsid w:val="004C322F"/>
    <w:rsid w:val="00503446"/>
    <w:rsid w:val="00771AAA"/>
    <w:rsid w:val="008C35B5"/>
    <w:rsid w:val="008C5B85"/>
    <w:rsid w:val="009316D2"/>
    <w:rsid w:val="00932DC5"/>
    <w:rsid w:val="00933CE1"/>
    <w:rsid w:val="009E0A3C"/>
    <w:rsid w:val="00AB19CB"/>
    <w:rsid w:val="00B3388C"/>
    <w:rsid w:val="00BF5419"/>
    <w:rsid w:val="00CA14B6"/>
    <w:rsid w:val="00DC2B57"/>
    <w:rsid w:val="00EA736C"/>
    <w:rsid w:val="00EB26AC"/>
    <w:rsid w:val="00EE499A"/>
    <w:rsid w:val="00F66089"/>
    <w:rsid w:val="0E276D38"/>
    <w:rsid w:val="176714F7"/>
    <w:rsid w:val="72F22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196</Words>
  <Characters>1118</Characters>
  <Lines>9</Lines>
  <Paragraphs>2</Paragraphs>
  <TotalTime>532</TotalTime>
  <ScaleCrop>false</ScaleCrop>
  <LinksUpToDate>false</LinksUpToDate>
  <CharactersWithSpaces>1312</CharactersWithSpaces>
  <Application>WPS Office_11.3.0.8586_F1E327BC-269C-435d-A152-05C5408002CA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2019-05-30T01:56:00Z</dcterms:created>
  <dc:creator>Office User</dc:creator>
  <cp:lastModifiedBy>Proceeding</cp:lastModifiedBy>
  <dcterms:modified xsi:type="dcterms:W3CDTF">2019-06-06T01:16:10Z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2052-11.3.0.8586</vt:lpwstr>
  </property>
</Properties>
</file>