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6501A0">
      <w:pPr>
        <w:jc w:val="center"/>
        <w:rPr>
          <w:rFonts w:ascii="创艺简标宋" w:eastAsia="创艺简标宋"/>
          <w:b/>
          <w:color w:val="FF0000"/>
          <w:w w:val="66"/>
          <w:sz w:val="88"/>
          <w:szCs w:val="88"/>
        </w:rPr>
      </w:pPr>
      <w:r>
        <w:rPr>
          <w:rFonts w:hint="eastAsia" w:ascii="创艺简标宋" w:eastAsia="创艺简标宋"/>
          <w:b/>
          <w:color w:val="FF0000"/>
          <w:w w:val="66"/>
          <w:sz w:val="88"/>
          <w:szCs w:val="88"/>
        </w:rPr>
        <w:t>四川省社会主义社会辩证法学会</w:t>
      </w:r>
    </w:p>
    <w:p w14:paraId="7283BEE0">
      <w:pPr>
        <w:ind w:right="-357" w:rightChars="-170" w:firstLine="210" w:firstLineChars="100"/>
        <w:rPr>
          <w:color w:val="FF0000"/>
          <w:sz w:val="40"/>
          <w:szCs w:val="40"/>
        </w:rPr>
      </w:pPr>
      <w:r>
        <mc:AlternateContent>
          <mc:Choice Requires="wps">
            <w:drawing>
              <wp:anchor distT="0" distB="0" distL="90805" distR="90805" simplePos="0" relativeHeight="251659264" behindDoc="0" locked="0" layoutInCell="1" allowOverlap="1">
                <wp:simplePos x="0" y="0"/>
                <wp:positionH relativeFrom="column">
                  <wp:posOffset>-233680</wp:posOffset>
                </wp:positionH>
                <wp:positionV relativeFrom="paragraph">
                  <wp:posOffset>247015</wp:posOffset>
                </wp:positionV>
                <wp:extent cx="2632710" cy="1270"/>
                <wp:effectExtent l="0" t="0" r="0" b="0"/>
                <wp:wrapNone/>
                <wp:docPr id="4" name="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32710" cy="1270"/>
                        </a:xfrm>
                        <a:prstGeom prst="line">
                          <a:avLst/>
                        </a:prstGeom>
                        <a:noFill/>
                        <a:ln w="57150" cap="flat" cmpd="thickThin">
                          <a:solidFill>
                            <a:srgbClr val="FF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Line 2" o:spid="_x0000_s1026" o:spt="20" style="position:absolute;left:0pt;margin-left:-18.4pt;margin-top:19.45pt;height:0.1pt;width:207.3pt;z-index:251659264;mso-width-relative:page;mso-height-relative:page;" filled="f" stroked="t" coordsize="21600,21600" o:gfxdata="UEsDBAoAAAAAAIdO4kAAAAAAAAAAAAAAAAAEAAAAZHJzL1BLAwQUAAAACACHTuJA7XII99YAAAAJ&#10;AQAADwAAAGRycy9kb3ducmV2LnhtbE2PzW7CMBCE75X6DtYi9QbOj0ogxOFQqecW6KFHEy9JRLyO&#10;bIfA23d7am+7s6OZb6v93Q7ihj70jhSkqwQEUuNMT62Cr9P7cgMiRE1GD45QwQMD7Ovnp0qXxs10&#10;wNsxtoJDKJRaQRfjWEoZmg6tDis3IvHt4rzVkVffSuP1zOF2kFmSrKXVPXFDp0d867C5Hier4Lvw&#10;5ObDx+Uzn+gRsvF6yl4TpV4WabIDEfEe/8zwi8/oUDPT2U1kghgULPM1o0cF+WYLgg15UbBw5mGb&#10;gqwr+f+D+gdQSwMEFAAAAAgAh07iQJLaWvEPAgAAJQQAAA4AAABkcnMvZTJvRG9jLnhtbK1TTY/T&#10;MBC9I/EfLN9pmtBuoWq6Qq2KkFZQieUHuI7dWPiLsdN0+fWMnWxblsseyCGZyYzfzHszXt2fjSYn&#10;AUE5W9NyMqVEWO4aZY81/fG4e/eBkhCZbZh2VtT0SQR6v377ZtX7pahc63QjgCCIDcve17SN0S+L&#10;IvBWGBYmzguLQenAsIguHIsGWI/oRhfVdHpX9A4aD46LEPDvdgjSERFeA+ikVFxsHe+MsHFABaFZ&#10;REqhVT7Qde5WSsHjNymDiETXFJnG/MYiaB/Su1iv2PIIzLeKjy2w17TwgpNhymLRC9SWRUY6UP9A&#10;GcXBBSfjhDtTDESyIsiinL7Q5nvLvMhcUOrgL6KH/wfLv572QFRT0xkllhkc+IOyglRJmd6HJSZs&#10;7B5GL/g9JJpnCSZ9kQA5ZzWfLmqKcyQcf1Z376tFiUJzjJXVIotdXM96CPGzcIYko6Yay2YJ2ekh&#10;RKyHqc8pqZR1O6V1npe2pK/pfFHOEzrDJZQ4fDSNRyIRR/nzsR0HEpxWTTqZMAIcDxsN5MRwHXa7&#10;KT6JJ1b6Ky2V3bLQDnk5NCwKuM42wwFt8VwSaJAkWQfXPKGYeLeQTuvgNyU9blZNw6+OgaBEf7E4&#10;uo/lbJZWMTuz+aJCB24jh9sIsxyhkBUlg7mJw/p2HtSxxUplVs26T110UmXlrt2MTeL2ZJrjpqf1&#10;vPVz1vV2r/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7XII99YAAAAJAQAADwAAAAAAAAABACAA&#10;AAAiAAAAZHJzL2Rvd25yZXYueG1sUEsBAhQAFAAAAAgAh07iQJLaWvEPAgAAJQQAAA4AAAAAAAAA&#10;AQAgAAAAJQEAAGRycy9lMm9Eb2MueG1sUEsFBgAAAAAGAAYAWQEAAKYFAAAAAA==&#10;">
                <v:fill on="f" focussize="0,0"/>
                <v:stroke weight="4.5pt" color="#FF0000" linestyle="thickThin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90805" distR="90805" simplePos="0" relativeHeight="251659264" behindDoc="0" locked="0" layoutInCell="1" allowOverlap="1">
                <wp:simplePos x="0" y="0"/>
                <wp:positionH relativeFrom="column">
                  <wp:posOffset>2934335</wp:posOffset>
                </wp:positionH>
                <wp:positionV relativeFrom="paragraph">
                  <wp:posOffset>247015</wp:posOffset>
                </wp:positionV>
                <wp:extent cx="2573020" cy="1270"/>
                <wp:effectExtent l="0" t="0" r="0" b="0"/>
                <wp:wrapNone/>
                <wp:docPr id="6" name="Li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73020" cy="1270"/>
                        </a:xfrm>
                        <a:prstGeom prst="line">
                          <a:avLst/>
                        </a:prstGeom>
                        <a:noFill/>
                        <a:ln w="57150" cap="flat" cmpd="thickThin">
                          <a:solidFill>
                            <a:srgbClr val="FF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Line 3" o:spid="_x0000_s1026" o:spt="20" style="position:absolute;left:0pt;margin-left:231.05pt;margin-top:19.45pt;height:0.1pt;width:202.6pt;z-index:251659264;mso-width-relative:page;mso-height-relative:page;" filled="f" stroked="t" coordsize="21600,21600" o:gfxdata="UEsDBAoAAAAAAIdO4kAAAAAAAAAAAAAAAAAEAAAAZHJzL1BLAwQUAAAACACHTuJAHTv1NNYAAAAJ&#10;AQAADwAAAGRycy9kb3ducmV2LnhtbE2PwU7DMAyG70i8Q2QkbixpC11Xmu6AxBm2ceCYNV5brXGq&#10;Jl23t8ec4Gj70+/vr7ZXN4gLTqH3pCFZKRBIjbc9tRq+Du9PBYgQDVkzeEINNwywre/vKlNav9AO&#10;L/vYCg6hUBoNXYxjKWVoOnQmrPyIxLeTn5yJPE6ttJNZONwNMlUql870xB86M+Jbh815PzsN3+uJ&#10;/LL7OH1mM91COp4P6YvS+vEhUa8gIl7jHwy/+qwONTsd/Uw2iEHDc54mjGrIig0IBop8nYE48mKT&#10;gKwr+b9B/QNQSwMEFAAAAAgAh07iQAPzRBsPAgAAJQQAAA4AAABkcnMvZTJvRG9jLnhtbK1TTY/a&#10;MBC9V+p/sHwvSVhYWkRYVSCqSqsWqdsfYBybWPVXxw5h++s7dlKg28seyiGMM+M38968rB7ORpOT&#10;gKCcrWk1KSkRlrtG2WNNvz/t3r2nJERmG6adFTV9FoE+rN++WfV+KaaudboRQBDEhmXva9rG6JdF&#10;EXgrDAsT54XFpHRgWMQjHIsGWI/oRhfTsrwvegeNB8dFCPh2OyTpiAivAXRSKi62jndG2DiggtAs&#10;IqXQKh/oOk8rpeDxq5RBRKJrikxjfmITjA/pWaxXbHkE5lvFxxHYa0Z4wckwZbHpBWrLIiMdqH+g&#10;jOLggpNxwp0pBiJZEWRRlS+0+dYyLzIXlDr4i+jh/8HyL6c9ENXU9J4Sywwu/FFZQe6SMr0PSyzY&#10;2D2Mp+D3kGieJZj0jwTIOav5fFFTnCPh+HI6X9yVUxSaY66aLrLYxfWuhxA/CWdICmqqsW2WkJ0e&#10;Q8R+WPqnJLWybqe0zvvSlvQ1nS+qeUJnaEKJy8fQeCQScZU/ntpxIcFp1aSbCSPA8bDRQE4M7bDb&#10;lfhLPLHTX2Wp7ZaFdqjLqcEo4DrbDBe0xXtJoEGSFB1c84xi4reFdFoHvyjp0Vk1DT87BoIS/dni&#10;6j5Us1myYj7M5oskEdxmDrcZZjlCIStKhnATB/t2HtSxxU5VVs26j110UmXlrtOMQ6J7Ms3R6cme&#10;t+dcdf261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HTv1NNYAAAAJAQAADwAAAAAAAAABACAA&#10;AAAiAAAAZHJzL2Rvd25yZXYueG1sUEsBAhQAFAAAAAgAh07iQAPzRBsPAgAAJQQAAA4AAAAAAAAA&#10;AQAgAAAAJQEAAGRycy9lMm9Eb2MueG1sUEsFBgAAAAAGAAYAWQEAAKYFAAAAAA==&#10;">
                <v:fill on="f" focussize="0,0"/>
                <v:stroke weight="4.5pt" color="#FF0000" linestyle="thickThin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18"/>
          <w:szCs w:val="18"/>
        </w:rPr>
        <w:t xml:space="preserve">                                         </w:t>
      </w:r>
      <w:r>
        <w:rPr>
          <w:color w:val="FF0000"/>
          <w:sz w:val="18"/>
          <w:szCs w:val="18"/>
        </w:rPr>
        <w:t xml:space="preserve"> </w:t>
      </w:r>
      <w:r>
        <w:rPr>
          <w:rFonts w:hint="eastAsia"/>
          <w:color w:val="FF0000"/>
          <w:sz w:val="40"/>
          <w:szCs w:val="40"/>
        </w:rPr>
        <w:t>★</w:t>
      </w:r>
      <w:r>
        <w:rPr>
          <w:sz w:val="18"/>
          <w:szCs w:val="18"/>
        </w:rPr>
        <w:t xml:space="preserve">             </w:t>
      </w:r>
    </w:p>
    <w:p w14:paraId="5C573C93">
      <w:pPr>
        <w:spacing w:line="240" w:lineRule="exact"/>
        <w:jc w:val="center"/>
        <w:rPr>
          <w:rFonts w:ascii="黑体" w:eastAsia="黑体"/>
          <w:sz w:val="36"/>
          <w:szCs w:val="36"/>
        </w:rPr>
      </w:pPr>
    </w:p>
    <w:p w14:paraId="19933E02">
      <w:pPr>
        <w:spacing w:line="700" w:lineRule="exact"/>
        <w:jc w:val="center"/>
        <w:rPr>
          <w:rFonts w:ascii="方正小标宋简体" w:eastAsia="方正小标宋简体" w:cs="方正小标宋简体"/>
          <w:color w:val="000000"/>
          <w:sz w:val="32"/>
          <w:szCs w:val="32"/>
        </w:rPr>
      </w:pPr>
      <w:r>
        <w:rPr>
          <w:rFonts w:hint="eastAsia" w:ascii="方正小标宋简体" w:eastAsia="方正小标宋简体" w:cs="方正小标宋简体"/>
          <w:color w:val="000000"/>
          <w:sz w:val="32"/>
          <w:szCs w:val="32"/>
        </w:rPr>
        <w:t>四川省社会主义社会辩证法学会</w:t>
      </w:r>
      <w:r>
        <w:rPr>
          <w:rFonts w:ascii="方正小标宋简体" w:eastAsia="方正小标宋简体" w:cs="方正小标宋简体"/>
          <w:color w:val="000000"/>
          <w:sz w:val="32"/>
          <w:szCs w:val="32"/>
        </w:rPr>
        <w:t>202</w:t>
      </w:r>
      <w:r>
        <w:rPr>
          <w:rFonts w:hint="eastAsia" w:ascii="方正小标宋简体" w:eastAsia="方正小标宋简体" w:cs="方正小标宋简体"/>
          <w:color w:val="000000"/>
          <w:sz w:val="32"/>
          <w:szCs w:val="32"/>
          <w:lang w:val="en-US" w:eastAsia="zh-CN"/>
        </w:rPr>
        <w:t>6</w:t>
      </w:r>
      <w:r>
        <w:rPr>
          <w:rFonts w:hint="eastAsia" w:ascii="方正小标宋简体" w:eastAsia="方正小标宋简体" w:cs="方正小标宋简体"/>
          <w:color w:val="000000"/>
          <w:sz w:val="32"/>
          <w:szCs w:val="32"/>
        </w:rPr>
        <w:t>年年会暨理论研讨会</w:t>
      </w:r>
    </w:p>
    <w:p w14:paraId="41C4EA5E">
      <w:pPr>
        <w:spacing w:line="700" w:lineRule="exact"/>
        <w:jc w:val="center"/>
        <w:rPr>
          <w:rFonts w:ascii="黑体" w:eastAsia="黑体" w:cs="方正小标宋简体"/>
          <w:b/>
          <w:color w:val="000000"/>
          <w:sz w:val="42"/>
          <w:szCs w:val="42"/>
        </w:rPr>
      </w:pPr>
      <w:r>
        <w:rPr>
          <w:rFonts w:hint="eastAsia" w:ascii="黑体" w:eastAsia="黑体" w:cs="方正小标宋简体"/>
          <w:b/>
          <w:color w:val="000000"/>
          <w:sz w:val="42"/>
          <w:szCs w:val="42"/>
        </w:rPr>
        <w:t>通  知</w:t>
      </w:r>
    </w:p>
    <w:p w14:paraId="7F381970">
      <w:pPr>
        <w:rPr>
          <w:color w:val="000000"/>
        </w:rPr>
      </w:pPr>
    </w:p>
    <w:p w14:paraId="6AD5F033">
      <w:pPr>
        <w:spacing w:line="560" w:lineRule="exact"/>
        <w:ind w:firstLine="560" w:firstLineChars="200"/>
        <w:rPr>
          <w:rStyle w:val="13"/>
          <w:rFonts w:hint="eastAsia" w:ascii="宋体" w:cs="宋体"/>
          <w:color w:val="000000"/>
          <w:kern w:val="0"/>
          <w:sz w:val="28"/>
          <w:szCs w:val="28"/>
        </w:rPr>
      </w:pPr>
      <w:r>
        <w:rPr>
          <w:rFonts w:hint="eastAsia" w:ascii="宋体" w:cs="宋体"/>
          <w:color w:val="000000"/>
          <w:kern w:val="0"/>
          <w:sz w:val="28"/>
          <w:szCs w:val="28"/>
        </w:rPr>
        <w:t>经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研究决定：四川省社会主义社会辩证法学会202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6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年年会暨理论研讨会定于202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6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年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7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月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31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日—8月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1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日在中共岳池县委党校召开。现将会议有关事项通知如下。</w:t>
      </w:r>
    </w:p>
    <w:p w14:paraId="139B6A51">
      <w:pPr>
        <w:spacing w:line="560" w:lineRule="exact"/>
        <w:ind w:firstLine="562" w:firstLineChars="200"/>
        <w:rPr>
          <w:rStyle w:val="13"/>
          <w:rFonts w:hint="eastAsia" w:ascii="宋体" w:cs="宋体"/>
          <w:color w:val="000000"/>
          <w:kern w:val="0"/>
          <w:sz w:val="28"/>
          <w:szCs w:val="28"/>
        </w:rPr>
      </w:pPr>
      <w:r>
        <w:rPr>
          <w:rStyle w:val="13"/>
          <w:rFonts w:hint="eastAsia" w:ascii="黑体" w:eastAsia="黑体" w:cs="宋体"/>
          <w:b/>
          <w:color w:val="000000"/>
          <w:kern w:val="0"/>
          <w:sz w:val="28"/>
          <w:szCs w:val="28"/>
        </w:rPr>
        <w:t>一、会议主题：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四川省社会主义社会辩证法学会202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6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年年会暨“树立和践行正确政绩观的哲学思考”理论研讨会。</w:t>
      </w:r>
    </w:p>
    <w:p w14:paraId="20D727A7">
      <w:pPr>
        <w:spacing w:line="560" w:lineRule="exact"/>
        <w:ind w:firstLine="562" w:firstLineChars="200"/>
        <w:rPr>
          <w:rStyle w:val="13"/>
          <w:rFonts w:hint="eastAsia" w:ascii="宋体" w:cs="宋体"/>
          <w:color w:val="000000"/>
          <w:kern w:val="0"/>
          <w:sz w:val="28"/>
          <w:szCs w:val="28"/>
        </w:rPr>
      </w:pPr>
      <w:r>
        <w:rPr>
          <w:rStyle w:val="13"/>
          <w:rFonts w:hint="eastAsia" w:ascii="黑体" w:eastAsia="黑体" w:cs="宋体"/>
          <w:b/>
          <w:color w:val="000000"/>
          <w:kern w:val="0"/>
          <w:sz w:val="28"/>
          <w:szCs w:val="28"/>
        </w:rPr>
        <w:t>二、会议地点：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中共岳池县委党校</w:t>
      </w:r>
    </w:p>
    <w:p w14:paraId="1F42774F">
      <w:pPr>
        <w:spacing w:line="560" w:lineRule="exact"/>
        <w:ind w:firstLine="562" w:firstLineChars="200"/>
        <w:rPr>
          <w:rStyle w:val="13"/>
          <w:rFonts w:hint="eastAsia" w:ascii="宋体" w:cs="宋体"/>
          <w:color w:val="000000"/>
          <w:kern w:val="0"/>
          <w:sz w:val="28"/>
          <w:szCs w:val="28"/>
        </w:rPr>
      </w:pPr>
      <w:r>
        <w:rPr>
          <w:rStyle w:val="13"/>
          <w:rFonts w:hint="eastAsia" w:ascii="黑体" w:eastAsia="黑体" w:cs="宋体"/>
          <w:b/>
          <w:color w:val="000000"/>
          <w:kern w:val="0"/>
          <w:sz w:val="28"/>
          <w:szCs w:val="28"/>
        </w:rPr>
        <w:t>三、会议时间：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202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6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年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7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月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31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日—8月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1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日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,2号午后返程。31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日下午报到。</w:t>
      </w:r>
    </w:p>
    <w:p w14:paraId="60325EFA">
      <w:pPr>
        <w:spacing w:line="560" w:lineRule="exact"/>
        <w:ind w:firstLine="562" w:firstLineChars="200"/>
        <w:rPr>
          <w:rFonts w:ascii="宋体" w:cs="宋体"/>
          <w:color w:val="000000"/>
          <w:kern w:val="0"/>
          <w:sz w:val="28"/>
          <w:szCs w:val="28"/>
        </w:rPr>
      </w:pPr>
      <w:r>
        <w:rPr>
          <w:rStyle w:val="13"/>
          <w:rFonts w:hint="eastAsia" w:ascii="黑体" w:eastAsia="黑体" w:cs="宋体"/>
          <w:b/>
          <w:color w:val="000000"/>
          <w:kern w:val="0"/>
          <w:sz w:val="28"/>
          <w:szCs w:val="28"/>
        </w:rPr>
        <w:t>四、参会论文：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fldChar w:fldCharType="begin"/>
      </w:r>
      <w:r>
        <w:instrText xml:space="preserve">HYPERLINK "mailto:请围绕会议主题撰写论文（参考题目见附件1），论文字数5千字以内为宜，自行打印一份纸质稿，报到时交会务组（同时交电子文稿，电子文稿最好发邮件至619823225@qq.com）。会后拟正式公开出版论文集。"</w:instrTex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fldChar w:fldCharType="separate"/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请围绕会议主</w:t>
      </w:r>
      <w:bookmarkStart w:id="0" w:name="_Hlt103348371"/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题</w:t>
      </w:r>
      <w:bookmarkEnd w:id="0"/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撰写论文（参考题</w:t>
      </w:r>
      <w:bookmarkStart w:id="1" w:name="_Hlt103347437"/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目</w:t>
      </w:r>
      <w:bookmarkEnd w:id="1"/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见附件1），论文字数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2.5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千字左右为宜，自行打印一份纸质稿，报到时交会务组（同时</w:t>
      </w:r>
      <w:bookmarkStart w:id="5" w:name="_GoBack"/>
      <w:bookmarkEnd w:id="5"/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交电子文稿，电子文稿发邮件至scbzfxh@126.com）。会后拟正式公开出版论文集。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fldChar w:fldCharType="end"/>
      </w:r>
    </w:p>
    <w:p w14:paraId="640A5048">
      <w:pPr>
        <w:spacing w:line="560" w:lineRule="exact"/>
        <w:ind w:firstLine="562" w:firstLineChars="200"/>
        <w:rPr>
          <w:rFonts w:ascii="宋体" w:cs="宋体"/>
          <w:color w:val="000000"/>
          <w:kern w:val="0"/>
          <w:sz w:val="28"/>
          <w:szCs w:val="28"/>
        </w:rPr>
      </w:pPr>
      <w:r>
        <w:rPr>
          <w:rStyle w:val="13"/>
          <w:rFonts w:hint="eastAsia" w:ascii="黑体" w:eastAsia="黑体" w:cs="宋体"/>
          <w:b/>
          <w:color w:val="000000"/>
          <w:kern w:val="0"/>
          <w:sz w:val="28"/>
          <w:szCs w:val="28"/>
        </w:rPr>
        <w:t>五、参会人员</w:t>
      </w:r>
      <w:r>
        <w:rPr>
          <w:rStyle w:val="13"/>
          <w:rFonts w:ascii="黑体" w:eastAsia="黑体" w:cs="宋体"/>
          <w:b/>
          <w:color w:val="000000"/>
          <w:kern w:val="0"/>
          <w:sz w:val="28"/>
          <w:szCs w:val="28"/>
        </w:rPr>
        <w:t>：</w:t>
      </w:r>
      <w:r>
        <w:rPr>
          <w:rFonts w:hint="eastAsia" w:ascii="宋体" w:cs="宋体"/>
          <w:color w:val="000000"/>
          <w:kern w:val="0"/>
          <w:sz w:val="28"/>
          <w:szCs w:val="28"/>
        </w:rPr>
        <w:t>诚邀各市、州、县、区党校的领导、广大教师以及宣传文化系统的理论工作者、高校教师与会。</w:t>
      </w:r>
    </w:p>
    <w:p w14:paraId="1592442E">
      <w:pPr>
        <w:spacing w:line="560" w:lineRule="exact"/>
        <w:ind w:firstLine="562" w:firstLineChars="200"/>
        <w:rPr>
          <w:rFonts w:ascii="宋体" w:cs="宋体"/>
          <w:color w:val="000000"/>
          <w:kern w:val="0"/>
          <w:sz w:val="28"/>
          <w:szCs w:val="28"/>
        </w:rPr>
      </w:pPr>
      <w:r>
        <w:rPr>
          <w:rStyle w:val="13"/>
          <w:rFonts w:hint="eastAsia" w:ascii="黑体" w:eastAsia="黑体" w:cs="宋体"/>
          <w:b/>
          <w:color w:val="000000"/>
          <w:kern w:val="0"/>
          <w:sz w:val="28"/>
          <w:szCs w:val="28"/>
        </w:rPr>
        <w:t>六、会议费用：</w:t>
      </w:r>
      <w:r>
        <w:rPr>
          <w:rFonts w:hint="eastAsia" w:ascii="宋体" w:cs="宋体"/>
          <w:color w:val="000000"/>
          <w:kern w:val="0"/>
          <w:sz w:val="28"/>
          <w:szCs w:val="28"/>
        </w:rPr>
        <w:t>参会者每人交住宿、会务资料费</w:t>
      </w:r>
      <w:r>
        <w:rPr>
          <w:rFonts w:ascii="宋体" w:cs="宋体"/>
          <w:color w:val="000000"/>
          <w:kern w:val="0"/>
          <w:sz w:val="28"/>
          <w:szCs w:val="28"/>
        </w:rPr>
        <w:t>1000</w:t>
      </w:r>
      <w:r>
        <w:rPr>
          <w:rFonts w:hint="eastAsia" w:ascii="宋体" w:cs="宋体"/>
          <w:color w:val="000000"/>
          <w:kern w:val="0"/>
          <w:sz w:val="28"/>
          <w:szCs w:val="28"/>
        </w:rPr>
        <w:t>元,</w:t>
      </w:r>
      <w:r>
        <w:rPr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(</w:t>
      </w:r>
      <w:r>
        <w:rPr>
          <w:rFonts w:hint="eastAsia" w:ascii="宋体" w:cs="宋体"/>
          <w:color w:val="000000"/>
          <w:kern w:val="0"/>
          <w:sz w:val="28"/>
          <w:szCs w:val="28"/>
        </w:rPr>
        <w:t>在校研究生每人</w:t>
      </w:r>
      <w:r>
        <w:rPr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500元)</w:t>
      </w:r>
      <w:r>
        <w:rPr>
          <w:rFonts w:hint="eastAsia" w:ascii="宋体" w:cs="宋体"/>
          <w:color w:val="000000"/>
          <w:kern w:val="0"/>
          <w:sz w:val="28"/>
          <w:szCs w:val="28"/>
        </w:rPr>
        <w:t>。往返路费回单位报销。</w:t>
      </w:r>
    </w:p>
    <w:p w14:paraId="63F8D3F9">
      <w:pPr>
        <w:spacing w:line="560" w:lineRule="exact"/>
        <w:ind w:firstLine="562" w:firstLineChars="200"/>
        <w:rPr>
          <w:rStyle w:val="13"/>
          <w:rFonts w:hint="eastAsia" w:ascii="宋体" w:cs="宋体"/>
          <w:color w:val="000000"/>
          <w:kern w:val="0"/>
          <w:sz w:val="28"/>
          <w:szCs w:val="28"/>
        </w:rPr>
      </w:pPr>
      <w:r>
        <w:rPr>
          <w:rStyle w:val="13"/>
          <w:rFonts w:hint="eastAsia" w:ascii="黑体" w:eastAsia="黑体" w:cs="宋体"/>
          <w:b/>
          <w:color w:val="000000"/>
          <w:kern w:val="0"/>
          <w:sz w:val="28"/>
          <w:szCs w:val="28"/>
        </w:rPr>
        <w:t>七、其他事项：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为便于安排食宿，请欲参会者务必详细填写回执（附件2），并于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7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月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27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日前将回执以电话（18190978029）、短信或电子邮件（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fldChar w:fldCharType="begin"/>
      </w:r>
      <w:r>
        <w:instrText xml:space="preserve">HYPERLINK "mailto:619823225@qq.com"</w:instrTex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fldChar w:fldCharType="separate"/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411789474@qq.com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fldChar w:fldCharType="end"/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）方式反馈。</w:t>
      </w:r>
    </w:p>
    <w:p w14:paraId="224F3431">
      <w:pPr>
        <w:spacing w:line="560" w:lineRule="exact"/>
        <w:ind w:firstLine="560" w:firstLineChars="200"/>
        <w:rPr>
          <w:rStyle w:val="13"/>
          <w:rFonts w:hint="eastAsia" w:ascii="宋体" w:cs="宋体"/>
          <w:color w:val="000000"/>
          <w:kern w:val="0"/>
          <w:sz w:val="28"/>
          <w:szCs w:val="28"/>
        </w:rPr>
      </w:pP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以上各项如有变动，将在蜀光网上另行通知。</w:t>
      </w:r>
    </w:p>
    <w:p w14:paraId="24B916BE">
      <w:pPr>
        <w:spacing w:line="560" w:lineRule="exact"/>
        <w:ind w:firstLine="562" w:firstLineChars="200"/>
        <w:rPr>
          <w:rStyle w:val="13"/>
          <w:rFonts w:hint="eastAsia" w:ascii="宋体" w:cs="宋体"/>
          <w:color w:val="000000"/>
          <w:kern w:val="0"/>
          <w:sz w:val="28"/>
          <w:szCs w:val="28"/>
        </w:rPr>
      </w:pPr>
      <w:r>
        <w:rPr>
          <w:rStyle w:val="13"/>
          <w:rFonts w:hint="eastAsia" w:ascii="黑体" w:eastAsia="黑体" w:cs="宋体"/>
          <w:b/>
          <w:color w:val="000000"/>
          <w:kern w:val="0"/>
          <w:sz w:val="28"/>
          <w:szCs w:val="28"/>
        </w:rPr>
        <w:t>联系人：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付婧。电话：（028）87351114（办）或18190978029。地址：成都市光华村街43号四川省委党校哲学教研部。邮编：610071。电子邮箱：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fldChar w:fldCharType="begin"/>
      </w:r>
      <w:r>
        <w:instrText xml:space="preserve">HYPERLINK "mailto:411789474@qq.com"</w:instrTex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fldChar w:fldCharType="separate"/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411789474@qq.com</w:t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fldChar w:fldCharType="end"/>
      </w:r>
      <w:r>
        <w:rPr>
          <w:rStyle w:val="13"/>
          <w:rFonts w:hint="eastAsia" w:ascii="宋体" w:cs="宋体"/>
          <w:color w:val="000000"/>
          <w:kern w:val="0"/>
          <w:sz w:val="28"/>
          <w:szCs w:val="28"/>
        </w:rPr>
        <w:t>。</w:t>
      </w:r>
    </w:p>
    <w:p w14:paraId="6A34CE08">
      <w:pPr>
        <w:spacing w:line="560" w:lineRule="exact"/>
        <w:ind w:firstLine="560" w:firstLineChars="200"/>
        <w:rPr>
          <w:rStyle w:val="13"/>
          <w:rFonts w:hint="eastAsia" w:ascii="宋体" w:cs="宋体"/>
          <w:color w:val="000000"/>
          <w:kern w:val="0"/>
          <w:sz w:val="28"/>
          <w:szCs w:val="28"/>
        </w:rPr>
      </w:pPr>
    </w:p>
    <w:p w14:paraId="6D38D672">
      <w:pPr>
        <w:spacing w:line="560" w:lineRule="exact"/>
        <w:ind w:firstLine="5040" w:firstLineChars="1800"/>
        <w:rPr>
          <w:rFonts w:ascii="宋体" w:cs="宋体"/>
          <w:color w:val="000000"/>
          <w:kern w:val="0"/>
          <w:sz w:val="28"/>
          <w:szCs w:val="28"/>
        </w:rPr>
      </w:pPr>
      <w:r>
        <w:rPr>
          <w:rFonts w:hint="eastAsia" w:ascii="宋体" w:cs="宋体"/>
          <w:color w:val="000000"/>
          <w:kern w:val="0"/>
          <w:sz w:val="28"/>
          <w:szCs w:val="28"/>
        </w:rPr>
        <w:t>四川省社会主义社会辩证法学会</w:t>
      </w:r>
    </w:p>
    <w:p w14:paraId="1ECB5F4F">
      <w:pPr>
        <w:spacing w:line="560" w:lineRule="exact"/>
        <w:jc w:val="right"/>
        <w:rPr>
          <w:rFonts w:hint="eastAsia" w:ascii="宋体" w:cs="宋体"/>
          <w:color w:val="000000"/>
          <w:kern w:val="0"/>
          <w:sz w:val="28"/>
          <w:szCs w:val="28"/>
        </w:rPr>
      </w:pPr>
      <w:r>
        <w:rPr>
          <w:rFonts w:hint="eastAsia" w:ascii="宋体" w:cs="宋体"/>
          <w:color w:val="000000"/>
          <w:kern w:val="0"/>
          <w:sz w:val="28"/>
          <w:szCs w:val="28"/>
        </w:rPr>
        <w:t>中共四川省委党校、四川行政学院哲学教研部</w:t>
      </w:r>
    </w:p>
    <w:p w14:paraId="0759F660">
      <w:pPr>
        <w:spacing w:line="560" w:lineRule="exact"/>
        <w:jc w:val="right"/>
        <w:rPr>
          <w:rFonts w:ascii="宋体" w:cs="宋体"/>
          <w:color w:val="000000"/>
          <w:kern w:val="0"/>
          <w:sz w:val="28"/>
          <w:szCs w:val="28"/>
        </w:rPr>
      </w:pPr>
      <w:r>
        <w:rPr>
          <w:rFonts w:hint="eastAsia" w:ascii="宋体" w:cs="宋体"/>
          <w:color w:val="000000"/>
          <w:kern w:val="0"/>
          <w:sz w:val="28"/>
          <w:szCs w:val="28"/>
        </w:rPr>
        <w:t>中共四川省委党校、四川行政学院科研处</w:t>
      </w:r>
    </w:p>
    <w:p w14:paraId="11C84B2D">
      <w:pPr>
        <w:spacing w:line="560" w:lineRule="exact"/>
        <w:jc w:val="right"/>
        <w:rPr>
          <w:rFonts w:hint="eastAsia" w:ascii="宋体" w:cs="宋体"/>
          <w:color w:val="000000"/>
          <w:kern w:val="0"/>
          <w:sz w:val="28"/>
          <w:szCs w:val="28"/>
        </w:rPr>
      </w:pPr>
      <w:r>
        <w:rPr>
          <w:rFonts w:hint="eastAsia" w:ascii="宋体" w:cs="宋体"/>
          <w:color w:val="000000"/>
          <w:kern w:val="0"/>
          <w:sz w:val="28"/>
          <w:szCs w:val="28"/>
        </w:rPr>
        <w:t xml:space="preserve">               中共岳池县委党校</w:t>
      </w:r>
    </w:p>
    <w:p w14:paraId="75D9C886">
      <w:pPr>
        <w:spacing w:line="560" w:lineRule="exact"/>
        <w:jc w:val="right"/>
        <w:rPr>
          <w:rFonts w:hint="eastAsia" w:ascii="宋体" w:cs="宋体"/>
          <w:color w:val="000000"/>
          <w:kern w:val="0"/>
          <w:sz w:val="28"/>
          <w:szCs w:val="28"/>
        </w:rPr>
      </w:pPr>
      <w:r>
        <w:rPr>
          <w:rFonts w:hint="eastAsia" w:ascii="宋体" w:cs="宋体"/>
          <w:color w:val="000000"/>
          <w:kern w:val="0"/>
          <w:sz w:val="28"/>
          <w:szCs w:val="28"/>
        </w:rPr>
        <w:t xml:space="preserve">                    202</w:t>
      </w:r>
      <w:r>
        <w:rPr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6</w:t>
      </w:r>
      <w:r>
        <w:rPr>
          <w:rFonts w:hint="eastAsia" w:ascii="宋体" w:cs="宋体"/>
          <w:color w:val="000000"/>
          <w:kern w:val="0"/>
          <w:sz w:val="28"/>
          <w:szCs w:val="28"/>
        </w:rPr>
        <w:t>年</w:t>
      </w:r>
      <w:r>
        <w:rPr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7</w:t>
      </w:r>
      <w:r>
        <w:rPr>
          <w:rFonts w:hint="eastAsia" w:ascii="宋体" w:cs="宋体"/>
          <w:color w:val="000000"/>
          <w:kern w:val="0"/>
          <w:sz w:val="28"/>
          <w:szCs w:val="28"/>
        </w:rPr>
        <w:t>月</w:t>
      </w:r>
      <w:r>
        <w:rPr>
          <w:rFonts w:hint="eastAsia" w:ascii="宋体" w:cs="宋体"/>
          <w:color w:val="000000"/>
          <w:kern w:val="0"/>
          <w:sz w:val="28"/>
          <w:szCs w:val="28"/>
          <w:lang w:val="en-US" w:eastAsia="zh-CN"/>
        </w:rPr>
        <w:t>2</w:t>
      </w:r>
      <w:r>
        <w:rPr>
          <w:rFonts w:hint="eastAsia" w:ascii="宋体" w:cs="宋体"/>
          <w:color w:val="000000"/>
          <w:kern w:val="0"/>
          <w:sz w:val="28"/>
          <w:szCs w:val="28"/>
        </w:rPr>
        <w:t>日</w:t>
      </w:r>
    </w:p>
    <w:p w14:paraId="3BDE00BD">
      <w:pPr>
        <w:spacing w:line="560" w:lineRule="exact"/>
        <w:jc w:val="right"/>
        <w:rPr>
          <w:rFonts w:hint="eastAsia" w:ascii="宋体" w:cs="宋体"/>
          <w:color w:val="000000"/>
          <w:kern w:val="0"/>
          <w:sz w:val="28"/>
          <w:szCs w:val="28"/>
        </w:rPr>
        <w:sectPr>
          <w:footerReference r:id="rId3" w:type="default"/>
          <w:pgSz w:w="11906" w:h="16838"/>
          <w:pgMar w:top="2154" w:right="1417" w:bottom="2098" w:left="1474" w:header="851" w:footer="992" w:gutter="0"/>
          <w:cols w:space="720" w:num="1"/>
          <w:docGrid w:type="lines" w:linePitch="312" w:charSpace="0"/>
        </w:sectPr>
      </w:pPr>
    </w:p>
    <w:p w14:paraId="4CCF3DD0">
      <w:pPr>
        <w:numPr>
          <w:ilvl w:val="0"/>
          <w:numId w:val="1"/>
        </w:numPr>
        <w:ind w:left="0" w:leftChars="0" w:firstLine="0" w:firstLineChars="0"/>
        <w:jc w:val="left"/>
        <w:rPr>
          <w:rFonts w:hint="default"/>
          <w:sz w:val="32"/>
          <w:szCs w:val="32"/>
          <w:lang w:val="en-US" w:eastAsia="zh-CN"/>
        </w:rPr>
      </w:pPr>
      <w:r>
        <w:rPr>
          <w:rStyle w:val="12"/>
          <w:rFonts w:hint="eastAsia" w:ascii="宋体" w:hAnsi="宋体" w:eastAsia="宋体" w:cs="宋体"/>
          <w:bCs w:val="0"/>
          <w:color w:val="000000"/>
          <w:sz w:val="26"/>
          <w:szCs w:val="26"/>
        </w:rPr>
        <w:t>附件1：</w:t>
      </w:r>
      <w:r>
        <w:rPr>
          <w:rFonts w:hint="eastAsia" w:ascii="宋体" w:hAnsi="宋体" w:eastAsia="宋体" w:cs="宋体"/>
          <w:b/>
          <w:color w:val="000000"/>
          <w:sz w:val="26"/>
          <w:szCs w:val="26"/>
        </w:rPr>
        <w:t>论文选题请围绕会议主题自拟。</w:t>
      </w:r>
      <w:r>
        <w:rPr>
          <w:rFonts w:hint="eastAsia" w:ascii="宋体" w:hAnsi="宋体" w:cs="宋体"/>
          <w:b/>
          <w:color w:val="000000"/>
          <w:sz w:val="26"/>
          <w:szCs w:val="26"/>
          <w:lang w:val="en-US" w:eastAsia="zh-CN"/>
        </w:rPr>
        <w:t xml:space="preserve"> </w:t>
      </w:r>
    </w:p>
    <w:p w14:paraId="6516FB92">
      <w:pPr>
        <w:spacing w:line="700" w:lineRule="exact"/>
        <w:jc w:val="center"/>
        <w:rPr>
          <w:rFonts w:hint="eastAsia" w:ascii="黑体" w:eastAsia="黑体" w:cs="方正小标宋简体"/>
          <w:b/>
          <w:color w:val="000000"/>
          <w:sz w:val="38"/>
          <w:szCs w:val="38"/>
        </w:rPr>
      </w:pPr>
    </w:p>
    <w:p w14:paraId="11DABE40">
      <w:pPr>
        <w:tabs>
          <w:tab w:val="left" w:pos="980"/>
        </w:tabs>
        <w:spacing w:line="460" w:lineRule="exact"/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各位参会老师可自拟题目撰写会议论文。在撰写会议论文时，请严格遵守学术规范，严格遵守《理论与改革》编辑体例规范。</w:t>
      </w:r>
    </w:p>
    <w:p w14:paraId="217948B3">
      <w:pPr>
        <w:widowControl/>
        <w:spacing w:line="460" w:lineRule="exact"/>
        <w:jc w:val="left"/>
        <w:rPr>
          <w:rFonts w:ascii="黑体" w:eastAsia="黑体"/>
          <w:b/>
          <w:color w:val="000000"/>
          <w:sz w:val="24"/>
        </w:rPr>
      </w:pPr>
      <w:r>
        <w:rPr>
          <w:rFonts w:ascii="黑体" w:eastAsia="黑体"/>
          <w:b/>
          <w:color w:val="000000"/>
          <w:sz w:val="24"/>
        </w:rPr>
        <w:br w:type="page"/>
      </w:r>
    </w:p>
    <w:p w14:paraId="077C9A7D">
      <w:pPr>
        <w:spacing w:line="360" w:lineRule="auto"/>
        <w:rPr>
          <w:rFonts w:hint="eastAsia" w:ascii="黑体" w:eastAsia="黑体"/>
          <w:b/>
          <w:color w:val="000000"/>
          <w:sz w:val="26"/>
          <w:szCs w:val="26"/>
        </w:rPr>
      </w:pPr>
      <w:r>
        <w:rPr>
          <w:rFonts w:hint="eastAsia" w:ascii="黑体" w:eastAsia="黑体"/>
          <w:b/>
          <w:color w:val="000000"/>
          <w:sz w:val="26"/>
          <w:szCs w:val="26"/>
        </w:rPr>
        <w:t>附：</w:t>
      </w:r>
    </w:p>
    <w:p w14:paraId="1505D98B">
      <w:pPr>
        <w:spacing w:line="360" w:lineRule="auto"/>
        <w:rPr>
          <w:rFonts w:ascii="黑体" w:eastAsia="黑体"/>
          <w:b/>
          <w:color w:val="000000"/>
          <w:sz w:val="26"/>
          <w:szCs w:val="26"/>
        </w:rPr>
      </w:pPr>
    </w:p>
    <w:p w14:paraId="55CA58BF">
      <w:pPr>
        <w:spacing w:line="700" w:lineRule="exact"/>
        <w:jc w:val="center"/>
        <w:rPr>
          <w:rFonts w:ascii="黑体" w:eastAsia="黑体" w:cs="方正小标宋简体"/>
          <w:b/>
          <w:color w:val="000000"/>
          <w:sz w:val="38"/>
          <w:szCs w:val="38"/>
        </w:rPr>
      </w:pPr>
      <w:r>
        <w:rPr>
          <w:rFonts w:hint="eastAsia" w:ascii="黑体" w:eastAsia="黑体" w:cs="方正小标宋简体"/>
          <w:b/>
          <w:color w:val="000000"/>
          <w:sz w:val="38"/>
          <w:szCs w:val="38"/>
        </w:rPr>
        <w:t>《理论与改革》编辑体例规范</w:t>
      </w:r>
      <w:r>
        <w:rPr>
          <w:rFonts w:ascii="黑体" w:eastAsia="黑体" w:cs="方正小标宋简体"/>
          <w:b/>
          <w:color w:val="000000"/>
          <w:sz w:val="38"/>
          <w:szCs w:val="38"/>
        </w:rPr>
        <w:t>（</w:t>
      </w:r>
      <w:r>
        <w:rPr>
          <w:rFonts w:hint="eastAsia" w:ascii="黑体" w:eastAsia="黑体" w:cs="方正小标宋简体"/>
          <w:b/>
          <w:color w:val="000000"/>
          <w:sz w:val="38"/>
          <w:szCs w:val="38"/>
        </w:rPr>
        <w:t>修订稿</w:t>
      </w:r>
      <w:r>
        <w:rPr>
          <w:rFonts w:ascii="黑体" w:eastAsia="黑体" w:cs="方正小标宋简体"/>
          <w:b/>
          <w:color w:val="000000"/>
          <w:sz w:val="38"/>
          <w:szCs w:val="38"/>
        </w:rPr>
        <w:t>）</w:t>
      </w:r>
    </w:p>
    <w:p w14:paraId="690724F7">
      <w:pPr>
        <w:spacing w:line="460" w:lineRule="exact"/>
        <w:ind w:firstLine="480" w:firstLineChars="200"/>
        <w:rPr>
          <w:rFonts w:hint="eastAsia"/>
          <w:color w:val="000000"/>
          <w:sz w:val="24"/>
        </w:rPr>
      </w:pPr>
    </w:p>
    <w:p w14:paraId="13E4578C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根据《中华人民共和国国家标准》</w:t>
      </w:r>
      <w:r>
        <w:rPr>
          <w:color w:val="000000"/>
          <w:sz w:val="24"/>
        </w:rPr>
        <w:t>GB7714-2005</w:t>
      </w:r>
      <w:r>
        <w:rPr>
          <w:rFonts w:hint="eastAsia"/>
          <w:color w:val="000000"/>
          <w:sz w:val="24"/>
        </w:rPr>
        <w:t>的要求，并结合编辑出版行业相关规范，《理论与改革》杂志社特制定以下编辑体例规范。请作者在投稿时严格按此规范撰写稿件。对严格执行本规范的稿件，本刊将在同等条件下优先审稿和刊用。</w:t>
      </w:r>
    </w:p>
    <w:p w14:paraId="782F9C0C">
      <w:pPr>
        <w:spacing w:line="460" w:lineRule="exact"/>
        <w:ind w:firstLine="480"/>
        <w:rPr>
          <w:color w:val="000000"/>
          <w:sz w:val="24"/>
        </w:rPr>
      </w:pPr>
      <w:r>
        <w:rPr>
          <w:rFonts w:ascii="黑体" w:eastAsia="黑体"/>
          <w:b/>
          <w:color w:val="000000"/>
          <w:sz w:val="24"/>
        </w:rPr>
        <w:t>1.</w:t>
      </w:r>
      <w:r>
        <w:rPr>
          <w:rFonts w:hint="eastAsia" w:ascii="黑体" w:eastAsia="黑体"/>
          <w:b/>
          <w:color w:val="000000"/>
          <w:sz w:val="24"/>
        </w:rPr>
        <w:t>题目：</w:t>
      </w:r>
      <w:r>
        <w:rPr>
          <w:rFonts w:hint="eastAsia"/>
          <w:color w:val="000000"/>
          <w:sz w:val="24"/>
        </w:rPr>
        <w:t>中文题目不得超过</w:t>
      </w:r>
      <w:r>
        <w:rPr>
          <w:color w:val="000000"/>
          <w:sz w:val="24"/>
        </w:rPr>
        <w:t>20</w:t>
      </w:r>
      <w:r>
        <w:rPr>
          <w:rFonts w:hint="eastAsia"/>
          <w:color w:val="000000"/>
          <w:sz w:val="24"/>
        </w:rPr>
        <w:t>个汉字；英文题目不得超过</w:t>
      </w:r>
      <w:r>
        <w:rPr>
          <w:color w:val="000000"/>
          <w:sz w:val="24"/>
        </w:rPr>
        <w:t>10</w:t>
      </w:r>
      <w:r>
        <w:rPr>
          <w:rFonts w:hint="eastAsia"/>
          <w:color w:val="000000"/>
          <w:sz w:val="24"/>
        </w:rPr>
        <w:t>个实词，总字数一般不超过</w:t>
      </w:r>
      <w:r>
        <w:rPr>
          <w:color w:val="000000"/>
          <w:sz w:val="24"/>
        </w:rPr>
        <w:t>30</w:t>
      </w:r>
      <w:r>
        <w:rPr>
          <w:rFonts w:hint="eastAsia"/>
          <w:color w:val="000000"/>
          <w:sz w:val="24"/>
        </w:rPr>
        <w:t>个单词。</w:t>
      </w:r>
    </w:p>
    <w:p w14:paraId="4ADA5C03">
      <w:pPr>
        <w:spacing w:line="460" w:lineRule="exact"/>
        <w:ind w:firstLine="480"/>
        <w:rPr>
          <w:color w:val="000000"/>
          <w:sz w:val="24"/>
        </w:rPr>
      </w:pPr>
      <w:r>
        <w:rPr>
          <w:rFonts w:ascii="黑体" w:eastAsia="黑体"/>
          <w:b/>
          <w:color w:val="000000"/>
          <w:sz w:val="24"/>
        </w:rPr>
        <w:t>2</w:t>
      </w:r>
      <w:r>
        <w:rPr>
          <w:color w:val="000000"/>
          <w:sz w:val="24"/>
        </w:rPr>
        <w:t>．</w:t>
      </w:r>
      <w:r>
        <w:rPr>
          <w:rFonts w:hint="eastAsia" w:ascii="黑体" w:eastAsia="黑体"/>
          <w:b/>
          <w:color w:val="000000"/>
          <w:sz w:val="24"/>
        </w:rPr>
        <w:t>摘要：</w:t>
      </w:r>
      <w:r>
        <w:rPr>
          <w:rFonts w:hint="eastAsia"/>
          <w:color w:val="000000"/>
          <w:sz w:val="24"/>
        </w:rPr>
        <w:t>中文摘要不超过</w:t>
      </w:r>
      <w:r>
        <w:rPr>
          <w:color w:val="000000"/>
          <w:sz w:val="24"/>
        </w:rPr>
        <w:t>300</w:t>
      </w:r>
      <w:r>
        <w:rPr>
          <w:rFonts w:hint="eastAsia"/>
          <w:color w:val="000000"/>
          <w:sz w:val="24"/>
        </w:rPr>
        <w:t>字，其基本要素包括：研究目的、方法、结果、结论；须简明、客观地对文章进行概述，不加评论、补充或解释；具有独立性，能脱离论文独立使用，具有与正文主要内容等量的信息。</w:t>
      </w:r>
    </w:p>
    <w:p w14:paraId="778340ED">
      <w:pPr>
        <w:spacing w:line="460" w:lineRule="exact"/>
        <w:ind w:firstLine="480"/>
        <w:rPr>
          <w:color w:val="000000"/>
          <w:sz w:val="24"/>
        </w:rPr>
      </w:pPr>
      <w:r>
        <w:rPr>
          <w:rFonts w:ascii="黑体" w:eastAsia="黑体"/>
          <w:b/>
          <w:color w:val="000000"/>
          <w:sz w:val="24"/>
        </w:rPr>
        <w:t>3</w:t>
      </w:r>
      <w:r>
        <w:rPr>
          <w:color w:val="000000"/>
          <w:sz w:val="24"/>
        </w:rPr>
        <w:t>．</w:t>
      </w:r>
      <w:r>
        <w:rPr>
          <w:rFonts w:hint="eastAsia" w:ascii="黑体" w:eastAsia="黑体"/>
          <w:b/>
          <w:color w:val="000000"/>
          <w:sz w:val="24"/>
        </w:rPr>
        <w:t>关键词：</w:t>
      </w:r>
      <w:r>
        <w:rPr>
          <w:rFonts w:hint="eastAsia"/>
          <w:color w:val="000000"/>
          <w:sz w:val="24"/>
        </w:rPr>
        <w:t>从文章题目、摘要中选出</w:t>
      </w:r>
      <w:r>
        <w:rPr>
          <w:color w:val="000000"/>
          <w:sz w:val="24"/>
        </w:rPr>
        <w:t>3-8</w:t>
      </w:r>
      <w:r>
        <w:rPr>
          <w:rFonts w:hint="eastAsia"/>
          <w:color w:val="000000"/>
          <w:sz w:val="24"/>
        </w:rPr>
        <w:t>个关键词，关键词之间用分号，每个关键词不宜超过</w:t>
      </w:r>
      <w:r>
        <w:rPr>
          <w:color w:val="000000"/>
          <w:sz w:val="24"/>
        </w:rPr>
        <w:t>4</w:t>
      </w:r>
      <w:r>
        <w:rPr>
          <w:rFonts w:hint="eastAsia"/>
          <w:color w:val="000000"/>
          <w:sz w:val="24"/>
        </w:rPr>
        <w:t>字。</w:t>
      </w:r>
    </w:p>
    <w:p w14:paraId="4FEC30B6">
      <w:pPr>
        <w:spacing w:line="460" w:lineRule="exact"/>
        <w:ind w:firstLine="480"/>
        <w:rPr>
          <w:color w:val="000000"/>
          <w:sz w:val="24"/>
        </w:rPr>
      </w:pPr>
      <w:r>
        <w:rPr>
          <w:rFonts w:ascii="黑体" w:eastAsia="黑体"/>
          <w:b/>
          <w:color w:val="000000"/>
          <w:sz w:val="24"/>
        </w:rPr>
        <w:t>4</w:t>
      </w:r>
      <w:r>
        <w:rPr>
          <w:color w:val="000000"/>
          <w:sz w:val="24"/>
        </w:rPr>
        <w:t>．</w:t>
      </w:r>
      <w:r>
        <w:rPr>
          <w:rFonts w:hint="eastAsia" w:ascii="黑体" w:eastAsia="黑体"/>
          <w:b/>
          <w:color w:val="000000"/>
          <w:sz w:val="24"/>
        </w:rPr>
        <w:t>作者署名：</w:t>
      </w:r>
      <w:r>
        <w:rPr>
          <w:rFonts w:hint="eastAsia"/>
          <w:color w:val="000000"/>
          <w:sz w:val="24"/>
        </w:rPr>
        <w:t>作者可以包括文章的撰写人、参与写作人或课题参与人，人数不超过</w:t>
      </w:r>
      <w:r>
        <w:rPr>
          <w:color w:val="000000"/>
          <w:sz w:val="24"/>
        </w:rPr>
        <w:t>6</w:t>
      </w:r>
      <w:r>
        <w:rPr>
          <w:rFonts w:hint="eastAsia"/>
          <w:color w:val="000000"/>
          <w:sz w:val="24"/>
        </w:rPr>
        <w:t>人，第</w:t>
      </w:r>
      <w:r>
        <w:rPr>
          <w:color w:val="000000"/>
          <w:sz w:val="24"/>
        </w:rPr>
        <w:t>1</w:t>
      </w:r>
      <w:r>
        <w:rPr>
          <w:rFonts w:hint="eastAsia"/>
          <w:color w:val="000000"/>
          <w:sz w:val="24"/>
        </w:rPr>
        <w:t>作者是主要负责人。</w:t>
      </w:r>
    </w:p>
    <w:p w14:paraId="39C179C3">
      <w:pPr>
        <w:spacing w:line="460" w:lineRule="exact"/>
        <w:ind w:firstLine="480"/>
        <w:rPr>
          <w:color w:val="000000"/>
          <w:sz w:val="24"/>
        </w:rPr>
      </w:pPr>
      <w:r>
        <w:rPr>
          <w:rFonts w:ascii="黑体" w:eastAsia="黑体"/>
          <w:b/>
          <w:color w:val="000000"/>
          <w:sz w:val="24"/>
        </w:rPr>
        <w:t>5</w:t>
      </w:r>
      <w:r>
        <w:rPr>
          <w:color w:val="000000"/>
          <w:sz w:val="24"/>
        </w:rPr>
        <w:t>．</w:t>
      </w:r>
      <w:r>
        <w:rPr>
          <w:rFonts w:hint="eastAsia" w:ascii="黑体" w:eastAsia="黑体"/>
          <w:b/>
          <w:color w:val="000000"/>
          <w:sz w:val="24"/>
        </w:rPr>
        <w:t>基金项目：</w:t>
      </w:r>
      <w:r>
        <w:rPr>
          <w:rFonts w:hint="eastAsia"/>
          <w:color w:val="000000"/>
          <w:sz w:val="24"/>
        </w:rPr>
        <w:t>如是基金项目，请在文章首页关键词下用红字醒目标题明，格式如下：“基金项目：</w:t>
      </w:r>
      <w:r>
        <w:rPr>
          <w:color w:val="000000"/>
          <w:sz w:val="24"/>
        </w:rPr>
        <w:t>XXX</w:t>
      </w:r>
      <w:r>
        <w:rPr>
          <w:rFonts w:hint="eastAsia"/>
          <w:color w:val="000000"/>
          <w:sz w:val="24"/>
        </w:rPr>
        <w:t>（项目编号），项目负责人：</w:t>
      </w:r>
      <w:r>
        <w:rPr>
          <w:color w:val="000000"/>
          <w:sz w:val="24"/>
        </w:rPr>
        <w:t>XXX</w:t>
      </w:r>
      <w:r>
        <w:rPr>
          <w:rFonts w:hint="eastAsia"/>
          <w:color w:val="000000"/>
          <w:sz w:val="24"/>
        </w:rPr>
        <w:t>。”须有项目名称和负责人姓名。国家社会科学基金项目名称中，可省略年度（因编号中有）和“一般”，其他须用全称，如系“重大招标项目”“重点项目”“青年项目”“西部项目”等，均不能省略。</w:t>
      </w:r>
    </w:p>
    <w:p w14:paraId="7F185529">
      <w:pPr>
        <w:spacing w:line="460" w:lineRule="exact"/>
        <w:ind w:firstLine="482" w:firstLineChars="200"/>
        <w:rPr>
          <w:color w:val="000000"/>
          <w:sz w:val="24"/>
        </w:rPr>
      </w:pPr>
      <w:r>
        <w:rPr>
          <w:rFonts w:ascii="黑体" w:eastAsia="黑体"/>
          <w:b/>
          <w:color w:val="000000"/>
          <w:sz w:val="24"/>
        </w:rPr>
        <w:t>6</w:t>
      </w:r>
      <w:r>
        <w:rPr>
          <w:color w:val="000000"/>
          <w:sz w:val="24"/>
        </w:rPr>
        <w:t>．</w:t>
      </w:r>
      <w:r>
        <w:rPr>
          <w:rFonts w:hint="eastAsia" w:ascii="黑体" w:eastAsia="黑体"/>
          <w:b/>
          <w:color w:val="000000"/>
          <w:sz w:val="24"/>
        </w:rPr>
        <w:t>作者简介：</w:t>
      </w:r>
      <w:r>
        <w:rPr>
          <w:rFonts w:hint="eastAsia"/>
          <w:color w:val="000000"/>
          <w:sz w:val="24"/>
        </w:rPr>
        <w:t>使用首页脚注。格式为：</w:t>
      </w:r>
    </w:p>
    <w:p w14:paraId="6F14D6A1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作者简介：姓名（出生年</w:t>
      </w:r>
      <w:r>
        <w:rPr>
          <w:color w:val="000000"/>
          <w:sz w:val="24"/>
        </w:rPr>
        <w:t>—</w:t>
      </w:r>
      <w:r>
        <w:rPr>
          <w:rFonts w:hint="eastAsia"/>
          <w:color w:val="000000"/>
          <w:sz w:val="24"/>
        </w:rPr>
        <w:t>），性别（民族），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（省）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（市</w:t>
      </w:r>
      <w:r>
        <w:rPr>
          <w:color w:val="000000"/>
          <w:sz w:val="24"/>
        </w:rPr>
        <w:t>/</w:t>
      </w:r>
      <w:r>
        <w:rPr>
          <w:rFonts w:hint="eastAsia"/>
          <w:color w:val="000000"/>
          <w:sz w:val="24"/>
        </w:rPr>
        <w:t>县）人，工作单位及职务、职称，学位（只列“博士”，如系博士生导无需再列学位），导师身份（如“博士生导师”或“硕士生导师”），研究方向。如系长江学者特聘教授或讲座教授须列出（置于研究方向之前）。两个作者之间，用分号隔开。如：</w:t>
      </w:r>
      <w:r>
        <w:rPr>
          <w:color w:val="000000"/>
          <w:sz w:val="24"/>
        </w:rPr>
        <w:t>XXX</w:t>
      </w: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 xml:space="preserve">1955— </w:t>
      </w:r>
      <w:r>
        <w:rPr>
          <w:rFonts w:hint="eastAsia"/>
          <w:color w:val="000000"/>
          <w:sz w:val="24"/>
        </w:rPr>
        <w:t>），男（汉），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大学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学院院长、教授、博士生导师，长江学者特聘教授，中国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学会副会长；</w:t>
      </w:r>
      <w:r>
        <w:rPr>
          <w:color w:val="000000"/>
          <w:sz w:val="24"/>
        </w:rPr>
        <w:t>XXX（1968—）</w:t>
      </w:r>
      <w:r>
        <w:rPr>
          <w:rFonts w:hint="eastAsia"/>
          <w:color w:val="000000"/>
          <w:sz w:val="24"/>
        </w:rPr>
        <w:t>，法学博士，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研究院副研究员、硕士生导师，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大学</w:t>
      </w:r>
      <w:r>
        <w:rPr>
          <w:color w:val="000000"/>
          <w:sz w:val="24"/>
        </w:rPr>
        <w:t>XX</w:t>
      </w:r>
      <w:r>
        <w:rPr>
          <w:rFonts w:hint="eastAsia"/>
          <w:color w:val="000000"/>
          <w:sz w:val="24"/>
        </w:rPr>
        <w:t>学院博士后研究人员。</w:t>
      </w:r>
    </w:p>
    <w:p w14:paraId="17813FDA">
      <w:pPr>
        <w:spacing w:line="460" w:lineRule="exact"/>
        <w:ind w:firstLine="482" w:firstLineChars="200"/>
        <w:rPr>
          <w:color w:val="000000"/>
          <w:sz w:val="24"/>
        </w:rPr>
      </w:pPr>
      <w:r>
        <w:rPr>
          <w:rFonts w:ascii="黑体" w:eastAsia="黑体"/>
          <w:b/>
          <w:color w:val="000000"/>
          <w:sz w:val="24"/>
        </w:rPr>
        <w:t>7</w:t>
      </w:r>
      <w:r>
        <w:rPr>
          <w:color w:val="000000"/>
          <w:sz w:val="24"/>
        </w:rPr>
        <w:t>．</w:t>
      </w:r>
      <w:r>
        <w:rPr>
          <w:rFonts w:hint="eastAsia" w:ascii="黑体" w:eastAsia="黑体"/>
          <w:b/>
          <w:color w:val="000000"/>
          <w:sz w:val="24"/>
        </w:rPr>
        <w:t>注释规范：</w:t>
      </w:r>
      <w:r>
        <w:rPr>
          <w:rFonts w:hint="eastAsia"/>
          <w:color w:val="000000"/>
          <w:sz w:val="24"/>
        </w:rPr>
        <w:t>文章的注释是作者对标题和正文中某一特定内容的解释或补充说明，使用脚注，注释序号用阿拉伯数字加圆圈标注，如①、②等，放在当页之下。前后脚注序号标示，须完全对应一致。</w:t>
      </w:r>
    </w:p>
    <w:p w14:paraId="1164E21A">
      <w:pPr>
        <w:spacing w:line="460" w:lineRule="exact"/>
        <w:ind w:firstLine="482" w:firstLineChars="200"/>
        <w:rPr>
          <w:rFonts w:ascii="黑体" w:eastAsia="黑体"/>
          <w:b/>
          <w:color w:val="000000"/>
          <w:sz w:val="24"/>
        </w:rPr>
      </w:pPr>
      <w:r>
        <w:rPr>
          <w:rFonts w:ascii="黑体" w:eastAsia="黑体"/>
          <w:b/>
          <w:color w:val="000000"/>
          <w:sz w:val="24"/>
        </w:rPr>
        <w:t>8</w:t>
      </w:r>
      <w:r>
        <w:rPr>
          <w:color w:val="000000"/>
          <w:sz w:val="24"/>
        </w:rPr>
        <w:t>．</w:t>
      </w:r>
      <w:r>
        <w:rPr>
          <w:rFonts w:hint="eastAsia" w:ascii="黑体" w:eastAsia="黑体"/>
          <w:b/>
          <w:color w:val="000000"/>
          <w:sz w:val="24"/>
        </w:rPr>
        <w:t>参考文献标注规范：</w:t>
      </w:r>
    </w:p>
    <w:p w14:paraId="44E12D55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文章引文或参阅文献的资料出处，使用尾注，列于论文文末。参考文献序号须完全对应一致。参考文献标注格式为：</w:t>
      </w:r>
    </w:p>
    <w:p w14:paraId="24A82AEE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1</w:t>
      </w:r>
      <w:r>
        <w:rPr>
          <w:rFonts w:hint="eastAsia"/>
          <w:color w:val="000000"/>
          <w:sz w:val="24"/>
        </w:rPr>
        <w:t>）文中参考文献采用阿拉伯数字加方括号</w:t>
      </w:r>
      <w:r>
        <w:rPr>
          <w:color w:val="000000"/>
          <w:sz w:val="24"/>
        </w:rPr>
        <w:t>，</w:t>
      </w:r>
      <w:r>
        <w:rPr>
          <w:rFonts w:hint="eastAsia"/>
          <w:color w:val="000000"/>
          <w:sz w:val="24"/>
        </w:rPr>
        <w:t>并用上标标注，</w:t>
      </w:r>
      <w:bookmarkStart w:id="2" w:name="_Hlk508654575"/>
      <w:r>
        <w:rPr>
          <w:rFonts w:hint="eastAsia"/>
          <w:color w:val="000000"/>
          <w:sz w:val="24"/>
        </w:rPr>
        <w:t>如</w:t>
      </w:r>
      <w:bookmarkStart w:id="3" w:name="_Hlk508700334"/>
      <w:r>
        <w:rPr>
          <w:color w:val="000000"/>
          <w:sz w:val="24"/>
          <w:vertAlign w:val="superscript"/>
        </w:rPr>
        <w:t>[1]</w:t>
      </w:r>
      <w:bookmarkEnd w:id="2"/>
      <w:bookmarkEnd w:id="3"/>
      <w:r>
        <w:rPr>
          <w:rFonts w:hint="eastAsia"/>
          <w:color w:val="000000"/>
          <w:sz w:val="24"/>
        </w:rPr>
        <w:t>。</w:t>
      </w:r>
    </w:p>
    <w:p w14:paraId="2869169F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2</w:t>
      </w:r>
      <w:r>
        <w:rPr>
          <w:rFonts w:hint="eastAsia"/>
          <w:color w:val="000000"/>
          <w:sz w:val="24"/>
        </w:rPr>
        <w:t>）参考文献页码</w:t>
      </w:r>
      <w:r>
        <w:rPr>
          <w:rFonts w:hint="eastAsia"/>
          <w:color w:val="000000"/>
          <w:sz w:val="24"/>
          <w:u w:val="single"/>
        </w:rPr>
        <w:t>用阿伯数字</w:t>
      </w:r>
      <w:r>
        <w:rPr>
          <w:rFonts w:hint="eastAsia"/>
          <w:color w:val="000000"/>
          <w:sz w:val="24"/>
        </w:rPr>
        <w:t>标示，置于文末参考文献相应处，不要放在文中上标方括号旁。如有多处同用一种参考文献的不同页码，各页码之间用逗号隔开，页码与序号须依次一一对应，如：</w:t>
      </w:r>
      <w:r>
        <w:rPr>
          <w:color w:val="000000"/>
          <w:sz w:val="24"/>
        </w:rPr>
        <w:t>[11][13][14][15]</w:t>
      </w:r>
      <w:r>
        <w:rPr>
          <w:rFonts w:hint="eastAsia"/>
          <w:color w:val="000000"/>
          <w:sz w:val="24"/>
        </w:rPr>
        <w:t>荣朝和，孙光，帅晓姗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出租车业的竞争、契约与组织</w:t>
      </w:r>
      <w:r>
        <w:rPr>
          <w:color w:val="000000"/>
          <w:sz w:val="24"/>
        </w:rPr>
        <w:t>[M].</w:t>
      </w:r>
      <w:r>
        <w:rPr>
          <w:rFonts w:hint="eastAsia"/>
          <w:color w:val="000000"/>
          <w:sz w:val="24"/>
        </w:rPr>
        <w:t>北京：经济科学出版社，</w:t>
      </w:r>
      <w:r>
        <w:rPr>
          <w:color w:val="000000"/>
          <w:sz w:val="24"/>
        </w:rPr>
        <w:t>2012：139-140，41，42，42.</w:t>
      </w:r>
    </w:p>
    <w:p w14:paraId="6130EA06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3</w:t>
      </w:r>
      <w:r>
        <w:rPr>
          <w:rFonts w:hint="eastAsia"/>
          <w:color w:val="000000"/>
          <w:sz w:val="24"/>
        </w:rPr>
        <w:t>）</w:t>
      </w:r>
      <w:r>
        <w:rPr>
          <w:rFonts w:hint="eastAsia"/>
          <w:b/>
          <w:color w:val="000000"/>
          <w:sz w:val="24"/>
        </w:rPr>
        <w:t>上标序号紧接引文引号或引述他人论述之后，不要放在另一句文字之前。如应：</w:t>
      </w:r>
      <w:bookmarkStart w:id="4" w:name="_Hlk508700740"/>
      <w:r>
        <w:rPr>
          <w:rFonts w:hint="eastAsia"/>
          <w:b/>
          <w:color w:val="000000"/>
          <w:sz w:val="24"/>
          <w:u w:val="single"/>
        </w:rPr>
        <w:t>“……有情必报，不得拖延”</w:t>
      </w:r>
      <w:r>
        <w:rPr>
          <w:b/>
          <w:color w:val="000000"/>
          <w:sz w:val="24"/>
          <w:u w:val="single"/>
          <w:vertAlign w:val="superscript"/>
        </w:rPr>
        <w:t>[3]</w:t>
      </w:r>
      <w:bookmarkEnd w:id="4"/>
      <w:r>
        <w:rPr>
          <w:rFonts w:hint="eastAsia"/>
          <w:b/>
          <w:color w:val="000000"/>
          <w:sz w:val="24"/>
          <w:u w:val="single"/>
        </w:rPr>
        <w:t>。</w:t>
      </w:r>
      <w:r>
        <w:rPr>
          <w:rFonts w:hint="eastAsia"/>
          <w:b/>
          <w:color w:val="000000"/>
          <w:sz w:val="24"/>
        </w:rPr>
        <w:t>不应：</w:t>
      </w:r>
      <w:r>
        <w:rPr>
          <w:rFonts w:hint="eastAsia"/>
          <w:b/>
          <w:color w:val="000000"/>
          <w:sz w:val="24"/>
          <w:u w:val="single"/>
        </w:rPr>
        <w:t>“……有情必报，不得拖延”。</w:t>
      </w:r>
      <w:r>
        <w:rPr>
          <w:b/>
          <w:color w:val="000000"/>
          <w:sz w:val="24"/>
          <w:u w:val="single"/>
          <w:vertAlign w:val="superscript"/>
        </w:rPr>
        <w:t>[3]</w:t>
      </w:r>
      <w:r>
        <w:rPr>
          <w:rFonts w:hint="eastAsia"/>
          <w:b/>
          <w:color w:val="000000"/>
          <w:sz w:val="24"/>
          <w:u w:val="single"/>
        </w:rPr>
        <w:t>根据</w:t>
      </w:r>
      <w:r>
        <w:rPr>
          <w:b/>
          <w:color w:val="000000"/>
          <w:sz w:val="24"/>
          <w:u w:val="single"/>
        </w:rPr>
        <w:t>XX</w:t>
      </w:r>
      <w:r>
        <w:rPr>
          <w:rFonts w:hint="eastAsia"/>
          <w:b/>
          <w:color w:val="000000"/>
          <w:sz w:val="24"/>
          <w:u w:val="single"/>
        </w:rPr>
        <w:t>的指示，……</w:t>
      </w:r>
    </w:p>
    <w:p w14:paraId="415E3064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color w:val="000000"/>
          <w:sz w:val="24"/>
        </w:rPr>
        <w:t>（4）</w:t>
      </w:r>
      <w:r>
        <w:rPr>
          <w:rFonts w:hint="eastAsia"/>
          <w:color w:val="000000"/>
          <w:sz w:val="24"/>
        </w:rPr>
        <w:t>标注序号按先后顺序采用通篇连续编号，参考文献每处各用一个序号，勿重复使用同一个编号。</w:t>
      </w:r>
    </w:p>
    <w:p w14:paraId="1EA60D7C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5</w:t>
      </w:r>
      <w:r>
        <w:rPr>
          <w:rFonts w:hint="eastAsia"/>
          <w:color w:val="000000"/>
          <w:sz w:val="24"/>
        </w:rPr>
        <w:t>）文末参考文献标注采用左顶格排列，仍用方括号内置阿伯数字，如［</w:t>
      </w:r>
      <w:r>
        <w:rPr>
          <w:color w:val="000000"/>
          <w:sz w:val="24"/>
        </w:rPr>
        <w:t>1</w:t>
      </w:r>
      <w:r>
        <w:rPr>
          <w:rFonts w:hint="eastAsia"/>
          <w:color w:val="000000"/>
          <w:sz w:val="24"/>
        </w:rPr>
        <w:t>］、［</w:t>
      </w:r>
      <w:r>
        <w:rPr>
          <w:color w:val="000000"/>
          <w:sz w:val="24"/>
        </w:rPr>
        <w:t>2</w:t>
      </w:r>
      <w:r>
        <w:rPr>
          <w:rFonts w:hint="eastAsia"/>
          <w:color w:val="000000"/>
          <w:sz w:val="24"/>
        </w:rPr>
        <w:t>］……，如文中有多处参考同一种文献，其各处引文标注序号须置于文末同一种参考文献之前，依次排列；</w:t>
      </w:r>
    </w:p>
    <w:p w14:paraId="3776E342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6</w:t>
      </w:r>
      <w:r>
        <w:rPr>
          <w:rFonts w:hint="eastAsia"/>
          <w:color w:val="000000"/>
          <w:sz w:val="24"/>
        </w:rPr>
        <w:t>）每条参考文献表述之末，均用实心句号。</w:t>
      </w:r>
    </w:p>
    <w:p w14:paraId="069FF15D">
      <w:pPr>
        <w:spacing w:line="460" w:lineRule="exact"/>
        <w:ind w:firstLine="720" w:firstLineChars="3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各引用参考文献标注类型的标准规范如下（英文注释和参考文献请对应参照执行）：</w:t>
      </w:r>
    </w:p>
    <w:p w14:paraId="0D644F09">
      <w:pPr>
        <w:spacing w:line="460" w:lineRule="exact"/>
        <w:ind w:firstLine="480"/>
        <w:rPr>
          <w:color w:val="000000"/>
          <w:sz w:val="24"/>
        </w:rPr>
      </w:pPr>
      <w:r>
        <w:rPr>
          <w:rFonts w:ascii="黑体" w:eastAsia="黑体"/>
          <w:b/>
          <w:color w:val="000000"/>
          <w:sz w:val="24"/>
        </w:rPr>
        <w:t>9</w:t>
      </w:r>
      <w:r>
        <w:rPr>
          <w:color w:val="000000"/>
          <w:sz w:val="24"/>
        </w:rPr>
        <w:t>．</w:t>
      </w:r>
      <w:r>
        <w:rPr>
          <w:rFonts w:hint="eastAsia" w:ascii="黑体" w:eastAsia="黑体"/>
          <w:b/>
          <w:color w:val="000000"/>
          <w:sz w:val="24"/>
        </w:rPr>
        <w:t>参考文献类型及其标识代码：</w:t>
      </w:r>
    </w:p>
    <w:p w14:paraId="6DD378A9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专著［</w:t>
      </w:r>
      <w:r>
        <w:rPr>
          <w:color w:val="000000"/>
          <w:sz w:val="24"/>
        </w:rPr>
        <w:t>M</w:t>
      </w:r>
      <w:r>
        <w:rPr>
          <w:rFonts w:hint="eastAsia"/>
          <w:color w:val="000000"/>
          <w:sz w:val="24"/>
        </w:rPr>
        <w:t>］、会议录［</w:t>
      </w:r>
      <w:r>
        <w:rPr>
          <w:color w:val="000000"/>
          <w:sz w:val="24"/>
        </w:rPr>
        <w:t>C</w:t>
      </w:r>
      <w:r>
        <w:rPr>
          <w:rFonts w:hint="eastAsia"/>
          <w:color w:val="000000"/>
          <w:sz w:val="24"/>
        </w:rPr>
        <w:t>］、汇编【</w:t>
      </w:r>
      <w:r>
        <w:rPr>
          <w:color w:val="000000"/>
          <w:sz w:val="24"/>
        </w:rPr>
        <w:t>G</w:t>
      </w:r>
      <w:r>
        <w:rPr>
          <w:rFonts w:hint="eastAsia"/>
          <w:color w:val="000000"/>
          <w:sz w:val="24"/>
        </w:rPr>
        <w:t>】、报纸［</w:t>
      </w:r>
      <w:r>
        <w:rPr>
          <w:color w:val="000000"/>
          <w:sz w:val="24"/>
        </w:rPr>
        <w:t>N</w:t>
      </w:r>
      <w:r>
        <w:rPr>
          <w:rFonts w:hint="eastAsia"/>
          <w:color w:val="000000"/>
          <w:sz w:val="24"/>
        </w:rPr>
        <w:t>］、期刊［</w:t>
      </w:r>
      <w:r>
        <w:rPr>
          <w:color w:val="000000"/>
          <w:sz w:val="24"/>
        </w:rPr>
        <w:t>J</w:t>
      </w:r>
      <w:r>
        <w:rPr>
          <w:rFonts w:hint="eastAsia"/>
          <w:color w:val="000000"/>
          <w:sz w:val="24"/>
        </w:rPr>
        <w:t>］、学位论文［</w:t>
      </w:r>
      <w:r>
        <w:rPr>
          <w:color w:val="000000"/>
          <w:sz w:val="24"/>
        </w:rPr>
        <w:t>D</w:t>
      </w:r>
      <w:r>
        <w:rPr>
          <w:rFonts w:hint="eastAsia"/>
          <w:color w:val="000000"/>
          <w:sz w:val="24"/>
        </w:rPr>
        <w:t>］、报告［</w:t>
      </w:r>
      <w:r>
        <w:rPr>
          <w:color w:val="000000"/>
          <w:sz w:val="24"/>
        </w:rPr>
        <w:t>R</w:t>
      </w:r>
      <w:r>
        <w:rPr>
          <w:rFonts w:hint="eastAsia"/>
          <w:color w:val="000000"/>
          <w:sz w:val="24"/>
        </w:rPr>
        <w:t>］、标准［</w:t>
      </w:r>
      <w:r>
        <w:rPr>
          <w:color w:val="000000"/>
          <w:sz w:val="24"/>
        </w:rPr>
        <w:t>S</w:t>
      </w:r>
      <w:r>
        <w:rPr>
          <w:rFonts w:hint="eastAsia"/>
          <w:color w:val="000000"/>
          <w:sz w:val="24"/>
        </w:rPr>
        <w:t>］、专利［</w:t>
      </w:r>
      <w:r>
        <w:rPr>
          <w:color w:val="000000"/>
          <w:sz w:val="24"/>
        </w:rPr>
        <w:t>P</w:t>
      </w:r>
      <w:r>
        <w:rPr>
          <w:rFonts w:hint="eastAsia"/>
          <w:color w:val="000000"/>
          <w:sz w:val="24"/>
        </w:rPr>
        <w:t>］、数据库【</w:t>
      </w:r>
      <w:r>
        <w:rPr>
          <w:color w:val="000000"/>
          <w:sz w:val="24"/>
        </w:rPr>
        <w:t>DB</w:t>
      </w:r>
      <w:r>
        <w:rPr>
          <w:rFonts w:hint="eastAsia"/>
          <w:color w:val="000000"/>
          <w:sz w:val="24"/>
        </w:rPr>
        <w:t>】、计算机程序【</w:t>
      </w:r>
      <w:r>
        <w:rPr>
          <w:color w:val="000000"/>
          <w:sz w:val="24"/>
        </w:rPr>
        <w:t>CP</w:t>
      </w:r>
      <w:r>
        <w:rPr>
          <w:rFonts w:hint="eastAsia"/>
          <w:color w:val="000000"/>
          <w:sz w:val="24"/>
        </w:rPr>
        <w:t>】、电子公告【</w:t>
      </w:r>
      <w:r>
        <w:rPr>
          <w:color w:val="000000"/>
          <w:sz w:val="24"/>
        </w:rPr>
        <w:t>EB</w:t>
      </w:r>
      <w:r>
        <w:rPr>
          <w:rFonts w:hint="eastAsia"/>
          <w:color w:val="000000"/>
          <w:sz w:val="24"/>
        </w:rPr>
        <w:t>】、磁带</w:t>
      </w:r>
      <w:r>
        <w:rPr>
          <w:color w:val="000000"/>
          <w:sz w:val="24"/>
        </w:rPr>
        <w:t>[MT]</w:t>
      </w:r>
      <w:r>
        <w:rPr>
          <w:rFonts w:hint="eastAsia"/>
          <w:color w:val="000000"/>
          <w:sz w:val="24"/>
        </w:rPr>
        <w:t>、磁盘</w:t>
      </w:r>
      <w:r>
        <w:rPr>
          <w:color w:val="000000"/>
          <w:sz w:val="24"/>
        </w:rPr>
        <w:t>[DK]</w:t>
      </w:r>
      <w:r>
        <w:rPr>
          <w:rFonts w:hint="eastAsia"/>
          <w:color w:val="000000"/>
          <w:sz w:val="24"/>
        </w:rPr>
        <w:t>、光盘</w:t>
      </w:r>
      <w:r>
        <w:rPr>
          <w:color w:val="000000"/>
          <w:sz w:val="24"/>
        </w:rPr>
        <w:t>[CD]</w:t>
      </w:r>
      <w:r>
        <w:rPr>
          <w:rFonts w:hint="eastAsia"/>
          <w:color w:val="000000"/>
          <w:sz w:val="24"/>
        </w:rPr>
        <w:t>、联机网络</w:t>
      </w:r>
      <w:r>
        <w:rPr>
          <w:color w:val="000000"/>
          <w:sz w:val="24"/>
        </w:rPr>
        <w:t>[OL].</w:t>
      </w:r>
    </w:p>
    <w:p w14:paraId="592D699A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电子文献类型标识说明：</w:t>
      </w:r>
    </w:p>
    <w:p w14:paraId="2FC58A35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</w:t>
      </w:r>
      <w:r>
        <w:rPr>
          <w:color w:val="000000"/>
          <w:sz w:val="24"/>
        </w:rPr>
        <w:t>J/OL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——</w:t>
      </w:r>
      <w:r>
        <w:rPr>
          <w:rFonts w:hint="eastAsia"/>
          <w:color w:val="000000"/>
          <w:sz w:val="24"/>
        </w:rPr>
        <w:t>网上电子期刊</w:t>
      </w:r>
    </w:p>
    <w:p w14:paraId="572FDCF1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</w:t>
      </w:r>
      <w:r>
        <w:rPr>
          <w:color w:val="000000"/>
          <w:sz w:val="24"/>
        </w:rPr>
        <w:t>EB/OL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——</w:t>
      </w:r>
      <w:r>
        <w:rPr>
          <w:rFonts w:hint="eastAsia"/>
          <w:color w:val="000000"/>
          <w:sz w:val="24"/>
        </w:rPr>
        <w:t>网上</w:t>
      </w:r>
      <w:r>
        <w:rPr>
          <w:color w:val="000000"/>
          <w:sz w:val="24"/>
        </w:rPr>
        <w:t>BBS</w:t>
      </w:r>
      <w:r>
        <w:rPr>
          <w:rFonts w:hint="eastAsia"/>
          <w:color w:val="000000"/>
          <w:sz w:val="24"/>
        </w:rPr>
        <w:t>社区、论坛</w:t>
      </w:r>
    </w:p>
    <w:p w14:paraId="371F1DEB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</w:t>
      </w:r>
      <w:r>
        <w:rPr>
          <w:color w:val="000000"/>
          <w:sz w:val="24"/>
        </w:rPr>
        <w:t>M/CD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——</w:t>
      </w:r>
      <w:r>
        <w:rPr>
          <w:rFonts w:hint="eastAsia"/>
          <w:color w:val="000000"/>
          <w:sz w:val="24"/>
        </w:rPr>
        <w:t>光盘图书</w:t>
      </w:r>
    </w:p>
    <w:p w14:paraId="3B844853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</w:t>
      </w:r>
      <w:r>
        <w:rPr>
          <w:color w:val="000000"/>
          <w:sz w:val="24"/>
        </w:rPr>
        <w:t>DB/OL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——</w:t>
      </w:r>
      <w:r>
        <w:rPr>
          <w:rFonts w:hint="eastAsia"/>
          <w:color w:val="000000"/>
          <w:sz w:val="24"/>
        </w:rPr>
        <w:t>网络数据库</w:t>
      </w:r>
    </w:p>
    <w:p w14:paraId="27A3DFF3">
      <w:pPr>
        <w:spacing w:line="460" w:lineRule="exact"/>
        <w:ind w:firstLine="480"/>
        <w:rPr>
          <w:rFonts w:ascii="黑体" w:eastAsia="黑体"/>
          <w:b/>
          <w:color w:val="000000"/>
          <w:sz w:val="24"/>
        </w:rPr>
      </w:pPr>
      <w:r>
        <w:rPr>
          <w:rFonts w:ascii="黑体" w:eastAsia="黑体"/>
          <w:b/>
          <w:color w:val="000000"/>
          <w:sz w:val="24"/>
        </w:rPr>
        <w:t>10</w:t>
      </w:r>
      <w:r>
        <w:rPr>
          <w:color w:val="000000"/>
          <w:sz w:val="24"/>
        </w:rPr>
        <w:t>．</w:t>
      </w:r>
      <w:r>
        <w:rPr>
          <w:rFonts w:hint="eastAsia" w:ascii="黑体" w:eastAsia="黑体"/>
          <w:b/>
          <w:color w:val="000000"/>
          <w:sz w:val="24"/>
        </w:rPr>
        <w:t>各类参考文献的编写格式：</w:t>
      </w:r>
    </w:p>
    <w:p w14:paraId="1267BFAC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1</w:t>
      </w:r>
      <w:r>
        <w:rPr>
          <w:rFonts w:hint="eastAsia"/>
          <w:color w:val="000000"/>
          <w:sz w:val="24"/>
        </w:rPr>
        <w:t>）中文专著、论文集、会议录、学位论文、报告</w:t>
      </w:r>
    </w:p>
    <w:p w14:paraId="5CC90D36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文献题名［文献类型标识］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出版地：出版者，出版年：起止页码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如：</w:t>
      </w:r>
      <w:r>
        <w:rPr>
          <w:color w:val="000000"/>
          <w:sz w:val="24"/>
        </w:rPr>
        <w:t>[</w:t>
      </w:r>
      <w:r>
        <w:rPr>
          <w:rFonts w:hint="eastAsia"/>
          <w:color w:val="000000"/>
          <w:sz w:val="24"/>
        </w:rPr>
        <w:t>法</w:t>
      </w:r>
      <w:r>
        <w:rPr>
          <w:color w:val="000000"/>
          <w:sz w:val="24"/>
        </w:rPr>
        <w:t>]</w:t>
      </w:r>
      <w:r>
        <w:rPr>
          <w:rFonts w:hint="eastAsia"/>
          <w:color w:val="000000"/>
          <w:sz w:val="24"/>
        </w:rPr>
        <w:t>孟德斯鸠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法意</w:t>
      </w:r>
      <w:r>
        <w:rPr>
          <w:color w:val="000000"/>
          <w:sz w:val="24"/>
        </w:rPr>
        <w:t>[M].</w:t>
      </w:r>
      <w:r>
        <w:rPr>
          <w:rFonts w:hint="eastAsia"/>
          <w:color w:val="000000"/>
          <w:sz w:val="24"/>
        </w:rPr>
        <w:t>严复译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北京：商务印书馆，</w:t>
      </w:r>
      <w:r>
        <w:rPr>
          <w:color w:val="000000"/>
          <w:sz w:val="24"/>
        </w:rPr>
        <w:t>1981：27.</w:t>
      </w:r>
    </w:p>
    <w:p w14:paraId="7D3CAA36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2</w:t>
      </w:r>
      <w:r>
        <w:rPr>
          <w:rFonts w:hint="eastAsia"/>
          <w:color w:val="000000"/>
          <w:sz w:val="24"/>
        </w:rPr>
        <w:t>）中文期刊文章</w:t>
      </w:r>
    </w:p>
    <w:p w14:paraId="1CD7773F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文献题名［</w:t>
      </w:r>
      <w:r>
        <w:rPr>
          <w:color w:val="000000"/>
          <w:sz w:val="24"/>
        </w:rPr>
        <w:t>J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刊名，年，卷，</w:t>
      </w:r>
      <w:r>
        <w:rPr>
          <w:rFonts w:hint="eastAsia"/>
          <w:b/>
          <w:color w:val="000000"/>
          <w:sz w:val="24"/>
        </w:rPr>
        <w:t>期</w:t>
      </w:r>
      <w:r>
        <w:rPr>
          <w:b/>
          <w:color w:val="000000"/>
          <w:sz w:val="24"/>
        </w:rPr>
        <w:t>（</w:t>
      </w:r>
      <w:r>
        <w:rPr>
          <w:rFonts w:hint="eastAsia"/>
          <w:b/>
          <w:color w:val="000000"/>
          <w:sz w:val="24"/>
        </w:rPr>
        <w:t>号</w:t>
      </w:r>
      <w:r>
        <w:rPr>
          <w:b/>
          <w:color w:val="000000"/>
          <w:sz w:val="24"/>
        </w:rPr>
        <w:t>）</w:t>
      </w:r>
      <w:r>
        <w:rPr>
          <w:rFonts w:hint="eastAsia"/>
          <w:color w:val="000000"/>
          <w:sz w:val="24"/>
        </w:rPr>
        <w:t>：起止页码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如：杨冬雪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论意识形态与经济增长［</w:t>
      </w:r>
      <w:r>
        <w:rPr>
          <w:color w:val="000000"/>
          <w:sz w:val="24"/>
        </w:rPr>
        <w:t>J</w:t>
      </w:r>
      <w:r>
        <w:rPr>
          <w:rFonts w:hint="eastAsia"/>
          <w:color w:val="000000"/>
          <w:sz w:val="24"/>
        </w:rPr>
        <w:t>］，经济社会体制比较，</w:t>
      </w:r>
      <w:r>
        <w:rPr>
          <w:color w:val="000000"/>
          <w:sz w:val="24"/>
        </w:rPr>
        <w:t>1996</w:t>
      </w: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2</w:t>
      </w:r>
      <w:r>
        <w:rPr>
          <w:rFonts w:hint="eastAsia"/>
          <w:color w:val="000000"/>
          <w:sz w:val="24"/>
        </w:rPr>
        <w:t>）：</w:t>
      </w:r>
      <w:r>
        <w:rPr>
          <w:color w:val="000000"/>
          <w:sz w:val="24"/>
        </w:rPr>
        <w:t>12-18.</w:t>
      </w:r>
    </w:p>
    <w:p w14:paraId="2577C404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3</w:t>
      </w:r>
      <w:r>
        <w:rPr>
          <w:rFonts w:hint="eastAsia"/>
          <w:color w:val="000000"/>
          <w:sz w:val="24"/>
        </w:rPr>
        <w:t>）中文报纸文章</w:t>
      </w:r>
    </w:p>
    <w:p w14:paraId="2E5E4645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文献题名［</w:t>
      </w:r>
      <w:r>
        <w:rPr>
          <w:color w:val="000000"/>
          <w:sz w:val="24"/>
        </w:rPr>
        <w:t>N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报纸名，出版年月日用“</w:t>
      </w:r>
      <w:r>
        <w:rPr>
          <w:color w:val="000000"/>
          <w:sz w:val="24"/>
        </w:rPr>
        <w:t>XXXX-XX-XX</w:t>
      </w:r>
      <w:r>
        <w:rPr>
          <w:rFonts w:hint="eastAsia"/>
          <w:color w:val="000000"/>
          <w:sz w:val="24"/>
        </w:rPr>
        <w:t>”格式表示</w:t>
      </w:r>
      <w:r>
        <w:rPr>
          <w:color w:val="000000"/>
          <w:sz w:val="24"/>
        </w:rPr>
        <w:t>（</w:t>
      </w:r>
      <w:r>
        <w:rPr>
          <w:rFonts w:hint="eastAsia"/>
          <w:color w:val="000000"/>
          <w:sz w:val="24"/>
        </w:rPr>
        <w:t>版次</w:t>
      </w:r>
      <w:r>
        <w:rPr>
          <w:color w:val="000000"/>
          <w:sz w:val="24"/>
        </w:rPr>
        <w:t>）.</w:t>
      </w:r>
      <w:r>
        <w:rPr>
          <w:rFonts w:hint="eastAsia"/>
          <w:color w:val="000000"/>
          <w:sz w:val="24"/>
        </w:rPr>
        <w:t>如：习近平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在第十八届中央纪律检查委员会第六次全体会议上的讲话</w:t>
      </w:r>
      <w:r>
        <w:rPr>
          <w:color w:val="000000"/>
          <w:sz w:val="24"/>
        </w:rPr>
        <w:t>[N].</w:t>
      </w:r>
      <w:r>
        <w:rPr>
          <w:rFonts w:hint="eastAsia"/>
          <w:color w:val="000000"/>
          <w:sz w:val="24"/>
        </w:rPr>
        <w:t>人民日报，</w:t>
      </w:r>
      <w:r>
        <w:rPr>
          <w:color w:val="000000"/>
          <w:sz w:val="24"/>
        </w:rPr>
        <w:t>2016-05-03</w:t>
      </w: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1</w:t>
      </w:r>
      <w:r>
        <w:rPr>
          <w:rFonts w:hint="eastAsia"/>
          <w:color w:val="000000"/>
          <w:sz w:val="24"/>
        </w:rPr>
        <w:t>）</w:t>
      </w:r>
      <w:r>
        <w:rPr>
          <w:color w:val="000000"/>
          <w:sz w:val="24"/>
        </w:rPr>
        <w:t>.</w:t>
      </w:r>
    </w:p>
    <w:p w14:paraId="321B7EDF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4</w:t>
      </w:r>
      <w:r>
        <w:rPr>
          <w:rFonts w:hint="eastAsia"/>
          <w:color w:val="000000"/>
          <w:sz w:val="24"/>
        </w:rPr>
        <w:t>）外文译著、译文</w:t>
      </w:r>
    </w:p>
    <w:p w14:paraId="75C2B622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［序号］［原作者国别］主要责任者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文献题名［文献类型标识］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中文译者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中文本的出版地：中文出版者，出版年</w:t>
      </w:r>
      <w:r>
        <w:rPr>
          <w:color w:val="000000"/>
          <w:sz w:val="24"/>
        </w:rPr>
        <w:t>，</w:t>
      </w:r>
      <w:r>
        <w:rPr>
          <w:rFonts w:hint="eastAsia"/>
          <w:color w:val="000000"/>
          <w:sz w:val="24"/>
        </w:rPr>
        <w:t>起止页码或中文报刊名，年卷期号：起止页码</w:t>
      </w:r>
      <w:r>
        <w:rPr>
          <w:color w:val="000000"/>
          <w:sz w:val="24"/>
        </w:rPr>
        <w:t>.</w:t>
      </w:r>
    </w:p>
    <w:p w14:paraId="33B3CB76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5</w:t>
      </w:r>
      <w:r>
        <w:rPr>
          <w:rFonts w:hint="eastAsia"/>
          <w:color w:val="000000"/>
          <w:sz w:val="24"/>
        </w:rPr>
        <w:t>）专著、论文集中的析出文献</w:t>
      </w:r>
    </w:p>
    <w:p w14:paraId="6D6C4942">
      <w:pPr>
        <w:spacing w:line="460" w:lineRule="exact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［序号］析出文献主要责任者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析出文献名［文献类型标志］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析出文献其他责任者</w:t>
      </w:r>
      <w:r>
        <w:rPr>
          <w:color w:val="000000"/>
          <w:sz w:val="24"/>
        </w:rPr>
        <w:t>//</w:t>
      </w:r>
      <w:r>
        <w:rPr>
          <w:rFonts w:hint="eastAsia"/>
          <w:color w:val="000000"/>
          <w:sz w:val="24"/>
        </w:rPr>
        <w:t>专著（论文集）主要责任者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专著题名信息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版本项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出版地：出版者，出版年：析出文献起止页码</w:t>
      </w:r>
      <w:r>
        <w:rPr>
          <w:color w:val="000000"/>
          <w:sz w:val="24"/>
        </w:rPr>
        <w:t>.</w:t>
      </w:r>
    </w:p>
    <w:p w14:paraId="580498A9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6</w:t>
      </w:r>
      <w:r>
        <w:rPr>
          <w:rFonts w:hint="eastAsia"/>
          <w:color w:val="000000"/>
          <w:sz w:val="24"/>
        </w:rPr>
        <w:t>）电子文献</w:t>
      </w:r>
    </w:p>
    <w:p w14:paraId="6E4CBE0A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［序号］主要责任者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题名：其他题名信息</w:t>
      </w:r>
      <w:r>
        <w:rPr>
          <w:color w:val="000000"/>
          <w:sz w:val="24"/>
        </w:rPr>
        <w:t>[</w:t>
      </w:r>
      <w:r>
        <w:rPr>
          <w:rFonts w:hint="eastAsia"/>
          <w:color w:val="000000"/>
          <w:sz w:val="24"/>
        </w:rPr>
        <w:t>文献类型标志</w:t>
      </w:r>
      <w:r>
        <w:rPr>
          <w:color w:val="000000"/>
          <w:sz w:val="24"/>
        </w:rPr>
        <w:t>/</w:t>
      </w:r>
      <w:r>
        <w:rPr>
          <w:rFonts w:hint="eastAsia"/>
          <w:color w:val="000000"/>
          <w:sz w:val="24"/>
        </w:rPr>
        <w:t>文献载体标志</w:t>
      </w:r>
      <w:r>
        <w:rPr>
          <w:color w:val="000000"/>
          <w:sz w:val="24"/>
        </w:rPr>
        <w:t>].</w:t>
      </w:r>
      <w:r>
        <w:rPr>
          <w:rFonts w:hint="eastAsia"/>
          <w:color w:val="000000"/>
          <w:sz w:val="24"/>
        </w:rPr>
        <w:t>出版地：出版者，出版年（更新或修改日期）</w:t>
      </w:r>
      <w:r>
        <w:rPr>
          <w:color w:val="000000"/>
          <w:sz w:val="24"/>
        </w:rPr>
        <w:t>[</w:t>
      </w:r>
      <w:r>
        <w:rPr>
          <w:rFonts w:hint="eastAsia"/>
          <w:color w:val="000000"/>
          <w:sz w:val="24"/>
        </w:rPr>
        <w:t>引用日期</w:t>
      </w:r>
      <w:r>
        <w:rPr>
          <w:color w:val="000000"/>
          <w:sz w:val="24"/>
        </w:rPr>
        <w:t>].</w:t>
      </w:r>
      <w:r>
        <w:rPr>
          <w:rFonts w:hint="eastAsia"/>
          <w:color w:val="000000"/>
          <w:sz w:val="24"/>
        </w:rPr>
        <w:t>获取或访问路径</w:t>
      </w:r>
      <w:r>
        <w:rPr>
          <w:color w:val="000000"/>
          <w:sz w:val="24"/>
        </w:rPr>
        <w:t>.</w:t>
      </w:r>
    </w:p>
    <w:p w14:paraId="02DD1450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（</w:t>
      </w:r>
      <w:r>
        <w:rPr>
          <w:color w:val="000000"/>
          <w:sz w:val="24"/>
        </w:rPr>
        <w:t>7</w:t>
      </w:r>
      <w:r>
        <w:rPr>
          <w:rFonts w:hint="eastAsia"/>
          <w:color w:val="000000"/>
          <w:sz w:val="24"/>
        </w:rPr>
        <w:t>）学位论文</w:t>
      </w:r>
    </w:p>
    <w:p w14:paraId="1AFD6490">
      <w:pPr>
        <w:spacing w:line="460" w:lineRule="exact"/>
        <w:ind w:firstLine="480" w:firstLineChars="20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［序号］作者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论文题目［</w:t>
      </w:r>
      <w:r>
        <w:rPr>
          <w:color w:val="000000"/>
          <w:sz w:val="24"/>
        </w:rPr>
        <w:t>D</w:t>
      </w:r>
      <w:r>
        <w:rPr>
          <w:rFonts w:hint="eastAsia"/>
          <w:color w:val="000000"/>
          <w:sz w:val="24"/>
        </w:rPr>
        <w:t>］</w:t>
      </w:r>
      <w:r>
        <w:rPr>
          <w:color w:val="000000"/>
          <w:sz w:val="24"/>
        </w:rPr>
        <w:t>.</w:t>
      </w:r>
      <w:r>
        <w:rPr>
          <w:rFonts w:hint="eastAsia"/>
          <w:color w:val="000000"/>
          <w:sz w:val="24"/>
        </w:rPr>
        <w:t>出版地：出版者，出版年份</w:t>
      </w:r>
      <w:r>
        <w:rPr>
          <w:color w:val="000000"/>
          <w:sz w:val="24"/>
        </w:rPr>
        <w:t>（4</w:t>
      </w:r>
      <w:r>
        <w:rPr>
          <w:rFonts w:hint="eastAsia"/>
          <w:color w:val="000000"/>
          <w:sz w:val="24"/>
        </w:rPr>
        <w:t>位数</w:t>
      </w:r>
      <w:r>
        <w:rPr>
          <w:color w:val="000000"/>
          <w:sz w:val="24"/>
        </w:rPr>
        <w:t>）.</w:t>
      </w:r>
    </w:p>
    <w:p w14:paraId="4A3C32B0">
      <w:pPr>
        <w:spacing w:line="460" w:lineRule="exact"/>
        <w:ind w:firstLine="480" w:firstLineChars="200"/>
        <w:rPr>
          <w:color w:val="000000"/>
        </w:rPr>
      </w:pPr>
      <w:r>
        <w:rPr>
          <w:rFonts w:hint="eastAsia"/>
          <w:color w:val="000000"/>
          <w:sz w:val="24"/>
        </w:rPr>
        <w:t>版权声明：本刊已许可合作单位以数字化方式复制、汇编、发行、信息网络传播本刊全文，相关著作权使用费与本刊稿酬一次性给付。作者通过《理论与改革》采编系统向本刊提交文章的行为视为同意我刊上述声明。</w:t>
      </w:r>
    </w:p>
    <w:p w14:paraId="6E2A685A">
      <w:pPr>
        <w:widowControl/>
        <w:jc w:val="left"/>
        <w:rPr>
          <w:rFonts w:cs="宋体"/>
          <w:b/>
          <w:color w:val="000000"/>
          <w:kern w:val="0"/>
          <w:sz w:val="24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37A5BA59">
      <w:pPr>
        <w:spacing w:line="360" w:lineRule="auto"/>
        <w:rPr>
          <w:rFonts w:hint="eastAsia" w:ascii="黑体" w:eastAsia="黑体"/>
          <w:b/>
          <w:color w:val="000000"/>
          <w:sz w:val="26"/>
          <w:szCs w:val="26"/>
        </w:rPr>
      </w:pPr>
      <w:r>
        <w:rPr>
          <w:rFonts w:hint="eastAsia" w:ascii="黑体" w:eastAsia="黑体"/>
          <w:b/>
          <w:color w:val="000000"/>
          <w:sz w:val="26"/>
          <w:szCs w:val="26"/>
        </w:rPr>
        <w:t>附件</w:t>
      </w:r>
      <w:r>
        <w:rPr>
          <w:rFonts w:ascii="黑体" w:eastAsia="黑体"/>
          <w:b/>
          <w:color w:val="000000"/>
          <w:sz w:val="26"/>
          <w:szCs w:val="26"/>
        </w:rPr>
        <w:t>2</w:t>
      </w:r>
      <w:r>
        <w:rPr>
          <w:rFonts w:hint="eastAsia" w:ascii="黑体" w:eastAsia="黑体"/>
          <w:b/>
          <w:color w:val="000000"/>
          <w:sz w:val="26"/>
          <w:szCs w:val="26"/>
        </w:rPr>
        <w:t>：参会回执</w:t>
      </w:r>
    </w:p>
    <w:p w14:paraId="5E62D801">
      <w:pPr>
        <w:spacing w:line="240" w:lineRule="exact"/>
        <w:rPr>
          <w:rFonts w:hint="eastAsia" w:ascii="黑体" w:eastAsia="黑体"/>
          <w:b/>
          <w:color w:val="000000"/>
          <w:sz w:val="26"/>
          <w:szCs w:val="26"/>
        </w:rPr>
      </w:pPr>
    </w:p>
    <w:p w14:paraId="71B6EB7F">
      <w:pPr>
        <w:spacing w:line="600" w:lineRule="exact"/>
        <w:jc w:val="center"/>
        <w:rPr>
          <w:rFonts w:hint="eastAsia" w:ascii="黑体" w:eastAsia="黑体" w:cs="方正小标宋简体"/>
          <w:b/>
          <w:color w:val="000000"/>
          <w:sz w:val="38"/>
          <w:szCs w:val="38"/>
        </w:rPr>
      </w:pPr>
      <w:r>
        <w:rPr>
          <w:rFonts w:hint="eastAsia" w:ascii="黑体" w:eastAsia="黑体" w:cs="方正小标宋简体"/>
          <w:b/>
          <w:color w:val="000000"/>
          <w:sz w:val="38"/>
          <w:szCs w:val="38"/>
        </w:rPr>
        <w:t>四川省社会主义社会辩证法学会</w:t>
      </w:r>
      <w:r>
        <w:rPr>
          <w:rFonts w:ascii="黑体" w:eastAsia="黑体" w:cs="方正小标宋简体"/>
          <w:b/>
          <w:color w:val="000000"/>
          <w:sz w:val="38"/>
          <w:szCs w:val="38"/>
        </w:rPr>
        <w:t>202</w:t>
      </w:r>
      <w:r>
        <w:rPr>
          <w:rFonts w:hint="eastAsia" w:ascii="黑体" w:eastAsia="黑体" w:cs="方正小标宋简体"/>
          <w:b/>
          <w:color w:val="000000"/>
          <w:sz w:val="38"/>
          <w:szCs w:val="38"/>
          <w:lang w:val="en-US" w:eastAsia="zh-CN"/>
        </w:rPr>
        <w:t>6</w:t>
      </w:r>
      <w:r>
        <w:rPr>
          <w:rFonts w:hint="eastAsia" w:ascii="黑体" w:eastAsia="黑体" w:cs="方正小标宋简体"/>
          <w:b/>
          <w:color w:val="000000"/>
          <w:sz w:val="38"/>
          <w:szCs w:val="38"/>
        </w:rPr>
        <w:t>年年会暨</w:t>
      </w:r>
    </w:p>
    <w:p w14:paraId="3B8D0999">
      <w:pPr>
        <w:spacing w:line="600" w:lineRule="exact"/>
        <w:jc w:val="center"/>
        <w:rPr>
          <w:rFonts w:hint="eastAsia" w:ascii="黑体" w:eastAsia="黑体" w:cs="方正小标宋简体"/>
          <w:b/>
          <w:color w:val="000000"/>
          <w:sz w:val="38"/>
          <w:szCs w:val="38"/>
        </w:rPr>
      </w:pPr>
      <w:r>
        <w:rPr>
          <w:rFonts w:hint="eastAsia" w:ascii="黑体" w:eastAsia="黑体" w:cs="方正小标宋简体"/>
          <w:b/>
          <w:color w:val="000000"/>
          <w:sz w:val="38"/>
          <w:szCs w:val="38"/>
        </w:rPr>
        <w:t>理论研讨会回执</w:t>
      </w:r>
    </w:p>
    <w:p w14:paraId="4E1E06CD">
      <w:pPr>
        <w:spacing w:line="240" w:lineRule="exact"/>
        <w:jc w:val="center"/>
        <w:rPr>
          <w:rFonts w:ascii="黑体" w:eastAsia="黑体" w:cs="方正小标宋简体"/>
          <w:b/>
          <w:color w:val="000000"/>
          <w:sz w:val="38"/>
          <w:szCs w:val="38"/>
        </w:rPr>
      </w:pPr>
    </w:p>
    <w:tbl>
      <w:tblPr>
        <w:tblStyle w:val="10"/>
        <w:tblW w:w="858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3060"/>
        <w:gridCol w:w="3254"/>
      </w:tblGrid>
      <w:tr w14:paraId="75D7A5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636B3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单位</w:t>
            </w:r>
          </w:p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45495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</w:p>
        </w:tc>
      </w:tr>
      <w:tr w14:paraId="6D0500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84FA5F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参会人员</w:t>
            </w:r>
            <w:r>
              <w:rPr>
                <w:color w:val="000000"/>
                <w:kern w:val="0"/>
                <w:sz w:val="24"/>
                <w:szCs w:val="21"/>
              </w:rPr>
              <w:t>1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011D2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C98AF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性别：</w:t>
            </w:r>
          </w:p>
        </w:tc>
      </w:tr>
      <w:tr w14:paraId="4C3893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D5FCB"/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ECE7A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0DAB3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联系电话：</w:t>
            </w:r>
          </w:p>
        </w:tc>
      </w:tr>
      <w:tr w14:paraId="3F857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686F4"/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0D1E4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是否大会发言：是（）否（）</w:t>
            </w:r>
          </w:p>
          <w:p w14:paraId="19314178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若是，发言题目为：</w:t>
            </w:r>
          </w:p>
        </w:tc>
      </w:tr>
      <w:tr w14:paraId="343CD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E8F9F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参会人员</w:t>
            </w:r>
            <w:r>
              <w:rPr>
                <w:color w:val="000000"/>
                <w:kern w:val="0"/>
                <w:sz w:val="24"/>
                <w:szCs w:val="21"/>
              </w:rPr>
              <w:t>2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F048C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ECD81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性别：</w:t>
            </w:r>
          </w:p>
        </w:tc>
      </w:tr>
      <w:tr w14:paraId="6E0F5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30474"/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37F90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8606B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联系电话：</w:t>
            </w:r>
          </w:p>
        </w:tc>
      </w:tr>
      <w:tr w14:paraId="48004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98218"/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DD573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是否大会发言：是（）否（）</w:t>
            </w:r>
          </w:p>
          <w:p w14:paraId="70CF58AF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若是，发言题目为：</w:t>
            </w:r>
          </w:p>
        </w:tc>
      </w:tr>
      <w:tr w14:paraId="6CB6D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4E6E8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参会人员</w:t>
            </w:r>
            <w:r>
              <w:rPr>
                <w:color w:val="000000"/>
                <w:kern w:val="0"/>
                <w:sz w:val="24"/>
                <w:szCs w:val="21"/>
              </w:rPr>
              <w:t>3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67F53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5ECD0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性别：</w:t>
            </w:r>
          </w:p>
        </w:tc>
      </w:tr>
      <w:tr w14:paraId="6AF3E0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14C53"/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68127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720F6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联系电话：</w:t>
            </w:r>
          </w:p>
        </w:tc>
      </w:tr>
      <w:tr w14:paraId="7468F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8B613"/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E0AFF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是否大会发言：是（）否（）</w:t>
            </w:r>
          </w:p>
          <w:p w14:paraId="19BAE057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若是，发言题目为：</w:t>
            </w:r>
          </w:p>
        </w:tc>
      </w:tr>
      <w:tr w14:paraId="3282C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0521C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参会人员</w:t>
            </w:r>
            <w:r>
              <w:rPr>
                <w:color w:val="000000"/>
                <w:kern w:val="0"/>
                <w:sz w:val="24"/>
                <w:szCs w:val="21"/>
              </w:rPr>
              <w:t>4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50FA0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1AE6C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性别：</w:t>
            </w:r>
          </w:p>
        </w:tc>
      </w:tr>
      <w:tr w14:paraId="2FC66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3ABD2"/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DD2C9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39942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联系电话：</w:t>
            </w:r>
          </w:p>
        </w:tc>
      </w:tr>
      <w:tr w14:paraId="73CFE9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E9498"/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B34D5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是否大会发言：是（）否（）</w:t>
            </w:r>
          </w:p>
          <w:p w14:paraId="744AD7C4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若是，发言题目为：</w:t>
            </w:r>
          </w:p>
        </w:tc>
      </w:tr>
      <w:tr w14:paraId="0344E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A1086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参会人员</w:t>
            </w:r>
            <w:r>
              <w:rPr>
                <w:color w:val="000000"/>
                <w:kern w:val="0"/>
                <w:sz w:val="24"/>
                <w:szCs w:val="21"/>
              </w:rPr>
              <w:t>5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1A6B3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95F1A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性别：</w:t>
            </w:r>
          </w:p>
        </w:tc>
      </w:tr>
      <w:tr w14:paraId="0F292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18736"/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1949A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292F00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联系电话：</w:t>
            </w:r>
          </w:p>
        </w:tc>
      </w:tr>
      <w:tr w14:paraId="21F11B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27A7B"/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7CD3B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是否大会发言：是（）否（）</w:t>
            </w:r>
          </w:p>
          <w:p w14:paraId="6D3571EB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若是，发言题目为：</w:t>
            </w:r>
          </w:p>
        </w:tc>
      </w:tr>
      <w:tr w14:paraId="3CDCA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4D1B3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参会人员</w:t>
            </w:r>
            <w:r>
              <w:rPr>
                <w:color w:val="000000"/>
                <w:kern w:val="0"/>
                <w:sz w:val="24"/>
                <w:szCs w:val="21"/>
              </w:rPr>
              <w:t>6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0993F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985A7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性别：</w:t>
            </w:r>
          </w:p>
        </w:tc>
      </w:tr>
      <w:tr w14:paraId="3D418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6081E"/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132E8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265A9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联系电话：</w:t>
            </w:r>
          </w:p>
        </w:tc>
      </w:tr>
      <w:tr w14:paraId="397A6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E2F07"/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780DF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是否大会发言：是（）否（）</w:t>
            </w:r>
          </w:p>
          <w:p w14:paraId="738AAF88">
            <w:pPr>
              <w:widowControl/>
              <w:spacing w:line="360" w:lineRule="exact"/>
              <w:rPr>
                <w:rFonts w:hint="eastAsia" w:cs="宋体"/>
                <w:color w:val="000000"/>
                <w:kern w:val="0"/>
                <w:sz w:val="24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若是，发言题目为：</w:t>
            </w:r>
          </w:p>
        </w:tc>
      </w:tr>
      <w:tr w14:paraId="18DDD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6CB45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参会人员</w:t>
            </w:r>
            <w:r>
              <w:rPr>
                <w:rFonts w:hint="eastAsia"/>
                <w:color w:val="000000"/>
                <w:kern w:val="0"/>
                <w:sz w:val="24"/>
                <w:szCs w:val="21"/>
              </w:rPr>
              <w:t>7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5707A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64A72">
            <w:pPr>
              <w:widowControl/>
              <w:spacing w:line="360" w:lineRule="exact"/>
              <w:rPr>
                <w:rFonts w:hint="eastAsia"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性别：</w:t>
            </w:r>
          </w:p>
        </w:tc>
      </w:tr>
      <w:tr w14:paraId="225A04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95261"/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B4EA2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80CCD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联系电话：</w:t>
            </w:r>
          </w:p>
        </w:tc>
      </w:tr>
      <w:tr w14:paraId="45D95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6F503"/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0A0E0">
            <w:pPr>
              <w:widowControl/>
              <w:spacing w:line="360" w:lineRule="exact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是否大会发言：是（）否（）</w:t>
            </w:r>
          </w:p>
          <w:p w14:paraId="3347C0C8">
            <w:pPr>
              <w:widowControl/>
              <w:spacing w:line="360" w:lineRule="exact"/>
              <w:rPr>
                <w:rFonts w:hint="eastAsia" w:cs="宋体"/>
                <w:color w:val="000000"/>
                <w:kern w:val="0"/>
                <w:sz w:val="24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1"/>
              </w:rPr>
              <w:t>若是，发言题目为：</w:t>
            </w:r>
          </w:p>
        </w:tc>
      </w:tr>
    </w:tbl>
    <w:p w14:paraId="1116FEF8">
      <w:pPr>
        <w:rPr>
          <w:color w:val="00000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Luxi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创艺简标宋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81FE1D">
    <w:pPr>
      <w:pStyle w:val="8"/>
    </w:pPr>
    <w:r>
      <w:rPr>
        <w:lang w:val="en-US" w:eastAsia="zh-CN"/>
      </w:rP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72390" cy="133350"/>
              <wp:effectExtent l="0" t="0" r="0" b="0"/>
              <wp:wrapNone/>
              <wp:docPr id="1" name="_x0000_s20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694" cy="133159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62459D34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lang w:val="en-US" w:eastAsia="zh-CN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2049" o:spid="_x0000_s1026" o:spt="1" style="position:absolute;left:0pt;margin-top:0pt;height:10.5pt;width:5.7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yGpc7tEAAAAD&#10;AQAADwAAAGRycy9kb3ducmV2LnhtbE2PzWrDMBCE74W+g9hAb41kU0pwLecQCLSllzh9gI21/qHS&#10;ykhKnL59lV7ay8Iww8y39fbqrLhQiJNnDcVagSDuvJl40PB53D9uQMSEbNB6Jg3fFGHb3N/VWBm/&#10;8IEubRpELuFYoYYxpbmSMnYjOYxrPxNnr/fBYcoyDNIEXHK5s7JU6lk6nDgvjDjTbqTuqz07DfLY&#10;7pdNa4Py72X/Yd9eDz15rR9WhXoBkeia/sJww8/o0GSmkz+zicJqyI+k33vziicQJw1loUA2tfzP&#10;3vwAUEsDBBQAAAAIAIdO4kBHXgc1+AEAAPQDAAAOAAAAZHJzL2Uyb0RvYy54bWytU8tu2zAQvBfo&#10;PxC815KVOK0Fy0FQI0WBog2Q9hzQFCkR4Atc2pL79V1SshOklxyig7QUl7M7s8PN7Wg0OYoAytmG&#10;LhclJcJy1yrbNfTP7/tPXyiByGzLtLOioScB9Hb78cNm8LWoXO90KwJBEAv14Bvax+jrogDeC8Ng&#10;4bywuCldMCziMnRFG9iA6EYXVVneFIMLrQ+OCwD8u5s26YwY3gLopFRc7Bw/GGHjhBqEZhEpQa88&#10;0G3uVkrB4y8pQUSiG4pMY35jEYz36V1sN6zuAvO94nML7C0tvOJkmLJY9AK1Y5GRQ1D/QRnFgwMn&#10;44I7U0xEsiLIYlm+0uaxZ15kLig1+Ivo8H6w/OfxIRDVohMosczgwJ/GEp8nqMrrddJn8FBj2qN/&#10;CPMKMExkRxlM+iINMmZNTxdNxRgJx5+fq5v1NSUcd5ZXV8tVhiyez/oA8ZtwhqSgoQEnloVkxx8Q&#10;sR6mnlNSKevuldZ5atqSoaHrVbVCeIZOlOgADI1HNmC7DPMiP8HsGPTkyNAM4LRqp/EbFUWihqW0&#10;xU8iPFFMURz348x779oTqoWXBzvtXfhLyYDWaajFm0KJ/m5xMsll5yCcg/05YJbjwYZio1P4NU5u&#10;PPiguh5xl7lv8HeHiFyzBKmNqfbcHZohtzsbN7nt5TpnPV/W7T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DIalzu0QAAAAMBAAAPAAAAAAAAAAEAIAAAACIAAABkcnMvZG93bnJldi54bWxQSwECFAAU&#10;AAAACACHTuJAR14HNfgBAAD0AwAADgAAAAAAAAABACAAAAAgAQAAZHJzL2Uyb0RvYy54bWxQSwUG&#10;AAAAAAYABgBZAQAAig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62459D34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lang w:val="en-US" w:eastAsia="zh-CN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526105C"/>
    <w:multiLevelType w:val="singleLevel"/>
    <w:tmpl w:val="B526105C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docVars>
    <w:docVar w:name="commondata" w:val="eyJoZGlkIjoiZmZiYzBiNjI1YmU3MmU0ZDQ1ZWFiMTMxZGIzNTU0NGYifQ=="/>
  </w:docVars>
  <w:rsids>
    <w:rsidRoot w:val="00000000"/>
    <w:rsid w:val="04BC27F8"/>
    <w:rsid w:val="082177BD"/>
    <w:rsid w:val="101A6C30"/>
    <w:rsid w:val="1A36392F"/>
    <w:rsid w:val="201D42F0"/>
    <w:rsid w:val="3E4B1BAA"/>
    <w:rsid w:val="54611C39"/>
    <w:rsid w:val="626A7D5A"/>
    <w:rsid w:val="6EC96431"/>
    <w:rsid w:val="72940540"/>
    <w:rsid w:val="7F4C311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1">
    <w:name w:val="Default Paragraph Font"/>
    <w:autoRedefine/>
    <w:qFormat/>
    <w:uiPriority w:val="0"/>
  </w:style>
  <w:style w:type="table" w:default="1" w:styleId="10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autoRedefine/>
    <w:qFormat/>
    <w:uiPriority w:val="0"/>
    <w:rPr>
      <w:rFonts w:ascii="仿宋" w:eastAsia="仿宋" w:cs="仿宋"/>
      <w:sz w:val="28"/>
      <w:szCs w:val="28"/>
      <w:lang w:val="zh-CN"/>
    </w:rPr>
  </w:style>
  <w:style w:type="paragraph" w:styleId="6">
    <w:name w:val="Date"/>
    <w:basedOn w:val="1"/>
    <w:next w:val="1"/>
    <w:autoRedefine/>
    <w:qFormat/>
    <w:uiPriority w:val="0"/>
    <w:pPr>
      <w:ind w:left="2500" w:leftChars="2500"/>
    </w:pPr>
  </w:style>
  <w:style w:type="paragraph" w:styleId="7">
    <w:name w:val="Balloon Text"/>
    <w:basedOn w:val="1"/>
    <w:autoRedefine/>
    <w:qFormat/>
    <w:uiPriority w:val="0"/>
    <w:rPr>
      <w:rFonts w:ascii="Times New Roman" w:hAnsi="Times New Roman"/>
      <w:sz w:val="18"/>
      <w:szCs w:val="18"/>
    </w:rPr>
  </w:style>
  <w:style w:type="paragraph" w:styleId="8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2">
    <w:name w:val="Strong"/>
    <w:autoRedefine/>
    <w:qFormat/>
    <w:uiPriority w:val="0"/>
    <w:rPr>
      <w:rFonts w:ascii="Calibri" w:hAnsi="Calibri" w:eastAsia="宋体" w:cs="Times New Roman"/>
      <w:b/>
      <w:bCs/>
    </w:rPr>
  </w:style>
  <w:style w:type="character" w:styleId="13">
    <w:name w:val="Hyperlink"/>
    <w:autoRedefine/>
    <w:qFormat/>
    <w:uiPriority w:val="0"/>
    <w:rPr>
      <w:rFonts w:ascii="Calibri" w:hAnsi="Calibri" w:eastAsia="宋体" w:cs="Times New Roman"/>
      <w:color w:val="0000FF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Microsoft</Company>
  <Pages>7</Pages>
  <Words>3160</Words>
  <Characters>3430</Characters>
  <Lines>200</Lines>
  <Paragraphs>131</Paragraphs>
  <TotalTime>21</TotalTime>
  <ScaleCrop>false</ScaleCrop>
  <LinksUpToDate>false</LinksUpToDate>
  <CharactersWithSpaces>3525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2022-07-07T11:11:00Z</dcterms:created>
  <dc:creator>止于至善</dc:creator>
  <cp:lastModifiedBy>华姐</cp:lastModifiedBy>
  <cp:lastPrinted>2020-12-09T14:44:00Z</cp:lastPrinted>
  <dcterms:modified xsi:type="dcterms:W3CDTF">2026-07-02T05:19:19Z</dcterms:modified>
  <dc:title>四川省领导科学研究会文件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101A7484534F4F379EC5B0AC14E6FEAC</vt:lpwstr>
  </property>
  <property fmtid="{D5CDD505-2E9C-101B-9397-08002B2CF9AE}" pid="4" name="KSOTemplateDocerSaveRecord">
    <vt:lpwstr>eyJoZGlkIjoiZmZiYzBiNjI1YmU3MmU0ZDQ1ZWFiMTMxZGIzNTU0NGYiLCJ1c2VySWQiOiIyODE5MzE4NDgifQ==</vt:lpwstr>
  </property>
</Properties>
</file>